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355D7" w14:textId="7FF04E9E" w:rsidR="00AE25E2" w:rsidRPr="0040055C" w:rsidRDefault="00130D6E"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w:t>
      </w:r>
      <w:r w:rsidRPr="003F0618">
        <w:rPr>
          <w:rFonts w:ascii="標楷體" w:eastAsia="標楷體" w:hAnsi="標楷體" w:cs="標楷體"/>
          <w:b/>
          <w:sz w:val="28"/>
          <w:szCs w:val="28"/>
          <w:u w:val="single"/>
        </w:rPr>
        <w:t>_</w:t>
      </w:r>
      <w:r w:rsidR="003F0618" w:rsidRPr="003F0618">
        <w:rPr>
          <w:rFonts w:ascii="標楷體" w:eastAsia="標楷體" w:hAnsi="標楷體" w:cs="標楷體"/>
          <w:b/>
          <w:sz w:val="28"/>
          <w:szCs w:val="28"/>
          <w:u w:val="single"/>
        </w:rPr>
        <w:t>壽豐</w:t>
      </w:r>
      <w:r w:rsidRPr="003F0618">
        <w:rPr>
          <w:rFonts w:ascii="標楷體" w:eastAsia="標楷體" w:hAnsi="標楷體" w:cs="標楷體"/>
          <w:b/>
          <w:sz w:val="28"/>
          <w:szCs w:val="28"/>
          <w:u w:val="single"/>
        </w:rPr>
        <w:t>_</w:t>
      </w:r>
      <w:r>
        <w:rPr>
          <w:rFonts w:ascii="標楷體" w:eastAsia="標楷體" w:hAnsi="標楷體" w:cs="標楷體"/>
          <w:b/>
          <w:sz w:val="28"/>
          <w:szCs w:val="28"/>
        </w:rPr>
        <w:t>_國民小學112學年度四年級第一學期部定課程計畫  設計者：</w:t>
      </w:r>
      <w:r w:rsidRPr="003F0618">
        <w:rPr>
          <w:rFonts w:ascii="標楷體" w:eastAsia="標楷體" w:hAnsi="標楷體" w:cs="標楷體"/>
          <w:b/>
          <w:sz w:val="28"/>
          <w:szCs w:val="28"/>
          <w:u w:val="single"/>
        </w:rPr>
        <w:t>_</w:t>
      </w:r>
      <w:r w:rsidR="003F0618" w:rsidRPr="003F0618">
        <w:rPr>
          <w:rFonts w:ascii="標楷體" w:eastAsia="標楷體" w:hAnsi="標楷體" w:cs="標楷體"/>
          <w:b/>
          <w:sz w:val="28"/>
          <w:szCs w:val="28"/>
          <w:u w:val="single"/>
        </w:rPr>
        <w:t xml:space="preserve"> 王麗雪</w:t>
      </w:r>
      <w:r w:rsidRPr="003F0618">
        <w:rPr>
          <w:rFonts w:ascii="標楷體" w:eastAsia="標楷體" w:hAnsi="標楷體" w:cs="標楷體"/>
          <w:b/>
          <w:sz w:val="28"/>
          <w:szCs w:val="28"/>
          <w:u w:val="single"/>
        </w:rPr>
        <w:t>_____</w:t>
      </w:r>
    </w:p>
    <w:p w14:paraId="2B50F0B3" w14:textId="77777777" w:rsidR="00AE25E2" w:rsidRPr="006135C0" w:rsidRDefault="00130D6E"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5B2EC377" w14:textId="77777777" w:rsidR="00AE25E2" w:rsidRPr="006135C0" w:rsidRDefault="00130D6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2C0D8E2A" w14:textId="77777777" w:rsidR="00AE25E2" w:rsidRPr="006135C0" w:rsidRDefault="00130D6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F13A43F" w14:textId="17EF152E" w:rsidR="00AE25E2" w:rsidRPr="006135C0" w:rsidRDefault="00130D6E"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二、學習節數：每週（4）節，實施（2</w:t>
      </w:r>
      <w:r w:rsidR="00BE6380">
        <w:rPr>
          <w:rFonts w:ascii="標楷體" w:eastAsia="標楷體" w:hAnsi="標楷體" w:cs="標楷體" w:hint="eastAsia"/>
          <w:b/>
          <w:color w:val="000000"/>
        </w:rPr>
        <w:t>0</w:t>
      </w:r>
      <w:r>
        <w:rPr>
          <w:rFonts w:ascii="標楷體" w:eastAsia="標楷體" w:hAnsi="標楷體" w:cs="標楷體"/>
          <w:b/>
          <w:color w:val="000000"/>
        </w:rPr>
        <w:t>）週，共（8</w:t>
      </w:r>
      <w:r w:rsidR="00BE6380">
        <w:rPr>
          <w:rFonts w:ascii="標楷體" w:eastAsia="標楷體" w:hAnsi="標楷體" w:cs="標楷體" w:hint="eastAsia"/>
          <w:b/>
          <w:color w:val="000000"/>
        </w:rPr>
        <w:t>0</w:t>
      </w:r>
      <w:r>
        <w:rPr>
          <w:rFonts w:ascii="標楷體" w:eastAsia="標楷體" w:hAnsi="標楷體" w:cs="標楷體"/>
          <w:b/>
          <w:color w:val="000000"/>
        </w:rPr>
        <w:t>）節</w:t>
      </w:r>
    </w:p>
    <w:p w14:paraId="4F90C733" w14:textId="77777777" w:rsidR="001E61D4" w:rsidRDefault="00130D6E"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968A73A" w14:textId="77777777" w:rsidTr="00DD0CEF">
        <w:trPr>
          <w:trHeight w:val="558"/>
        </w:trPr>
        <w:tc>
          <w:tcPr>
            <w:tcW w:w="817" w:type="dxa"/>
            <w:vMerge w:val="restart"/>
            <w:shd w:val="clear" w:color="auto" w:fill="auto"/>
            <w:vAlign w:val="center"/>
          </w:tcPr>
          <w:p w14:paraId="0036BFDB"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4F6ADD3E"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51B68591"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22EDF12" w14:textId="77777777" w:rsidR="00CF1DCF" w:rsidRPr="00E171CB" w:rsidRDefault="00130D6E"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3B3095BF"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51EDA2EB" w14:textId="77777777" w:rsidR="00CF1DCF" w:rsidRPr="00C50925" w:rsidRDefault="00130D6E"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48FE5BE"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3F6D71BB"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64B0E640"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717E24DA"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0F58A5DA"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56DF49FA" w14:textId="77777777" w:rsidR="00CF1DCF" w:rsidRPr="00E171CB" w:rsidRDefault="00130D6E" w:rsidP="00281EF1">
            <w:pPr>
              <w:jc w:val="center"/>
              <w:rPr>
                <w:rFonts w:eastAsia="標楷體"/>
                <w:color w:val="000000"/>
              </w:rPr>
            </w:pPr>
            <w:r w:rsidRPr="00E171CB">
              <w:rPr>
                <w:rFonts w:ascii="標楷體" w:eastAsia="標楷體" w:hAnsi="標楷體" w:cs="標楷體"/>
                <w:color w:val="000000"/>
              </w:rPr>
              <w:t>備註</w:t>
            </w:r>
          </w:p>
          <w:p w14:paraId="4F25D4FC" w14:textId="77777777" w:rsidR="00CF1DCF" w:rsidRPr="00E171CB" w:rsidRDefault="00130D6E"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2CB8DCB0" w14:textId="77777777" w:rsidTr="00480406">
        <w:tc>
          <w:tcPr>
            <w:tcW w:w="817" w:type="dxa"/>
            <w:vMerge/>
            <w:shd w:val="clear" w:color="auto" w:fill="auto"/>
            <w:vAlign w:val="center"/>
          </w:tcPr>
          <w:p w14:paraId="3EE45A8D" w14:textId="77777777" w:rsidR="00CF1DCF" w:rsidRPr="00E171CB" w:rsidRDefault="003F0618"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9729E13" w14:textId="77777777" w:rsidR="00CF1DCF" w:rsidRPr="00E171CB" w:rsidRDefault="003F0618"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D272A5A" w14:textId="77777777" w:rsidR="00CF1DCF" w:rsidRPr="00E171CB" w:rsidRDefault="00130D6E"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0290844F"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7D30745B" w14:textId="77777777" w:rsidR="00CF1DCF" w:rsidRPr="00E171CB" w:rsidRDefault="003F0618"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6ECC6F7" w14:textId="77777777" w:rsidR="00CF1DCF" w:rsidRPr="00C50925" w:rsidRDefault="003F0618" w:rsidP="00281EF1">
            <w:pPr>
              <w:adjustRightInd w:val="0"/>
              <w:snapToGrid w:val="0"/>
              <w:spacing w:line="240" w:lineRule="atLeast"/>
              <w:jc w:val="center"/>
              <w:rPr>
                <w:rFonts w:eastAsia="標楷體"/>
              </w:rPr>
            </w:pPr>
          </w:p>
        </w:tc>
        <w:tc>
          <w:tcPr>
            <w:tcW w:w="1098" w:type="dxa"/>
            <w:vMerge/>
            <w:shd w:val="clear" w:color="auto" w:fill="auto"/>
          </w:tcPr>
          <w:p w14:paraId="0499BE89" w14:textId="77777777" w:rsidR="00CF1DCF" w:rsidRPr="00E171CB" w:rsidRDefault="003F0618"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92F4837" w14:textId="77777777" w:rsidR="00CF1DCF" w:rsidRPr="00E171CB" w:rsidRDefault="003F0618"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45F23388" w14:textId="77777777" w:rsidR="00CF1DCF" w:rsidRPr="00E171CB" w:rsidRDefault="003F0618" w:rsidP="00281EF1">
            <w:pPr>
              <w:adjustRightInd w:val="0"/>
              <w:snapToGrid w:val="0"/>
              <w:spacing w:line="240" w:lineRule="atLeast"/>
              <w:jc w:val="center"/>
              <w:rPr>
                <w:rFonts w:eastAsia="標楷體"/>
                <w:color w:val="000000"/>
              </w:rPr>
            </w:pPr>
          </w:p>
        </w:tc>
        <w:tc>
          <w:tcPr>
            <w:tcW w:w="1823" w:type="dxa"/>
            <w:vMerge/>
            <w:shd w:val="clear" w:color="auto" w:fill="auto"/>
          </w:tcPr>
          <w:p w14:paraId="77AFC22B" w14:textId="77777777" w:rsidR="00CF1DCF" w:rsidRPr="00E171CB" w:rsidRDefault="003F0618" w:rsidP="00281EF1">
            <w:pPr>
              <w:adjustRightInd w:val="0"/>
              <w:snapToGrid w:val="0"/>
              <w:spacing w:line="240" w:lineRule="atLeast"/>
              <w:jc w:val="center"/>
              <w:rPr>
                <w:rFonts w:eastAsia="標楷體"/>
                <w:color w:val="000000"/>
              </w:rPr>
            </w:pPr>
          </w:p>
        </w:tc>
      </w:tr>
      <w:tr w:rsidR="00CF1DCF" w:rsidRPr="00B32678" w14:paraId="70F44785" w14:textId="77777777" w:rsidTr="00DD0CEF">
        <w:trPr>
          <w:trHeight w:val="761"/>
        </w:trPr>
        <w:tc>
          <w:tcPr>
            <w:tcW w:w="817" w:type="dxa"/>
            <w:shd w:val="clear" w:color="auto" w:fill="auto"/>
            <w:vAlign w:val="center"/>
          </w:tcPr>
          <w:p w14:paraId="4AF72986"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0700CE8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4FECFA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w:t>
            </w:r>
            <w:r>
              <w:rPr>
                <w:rFonts w:ascii="標楷體" w:eastAsia="標楷體" w:hAnsi="標楷體" w:cs="標楷體"/>
                <w:sz w:val="20"/>
                <w:szCs w:val="20"/>
              </w:rPr>
              <w:lastRenderedPageBreak/>
              <w:t>形體，並能以符號表示公式</w:t>
            </w:r>
          </w:p>
          <w:p w14:paraId="7E711A9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5417479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C2323A2"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n-Ⅱ-1 理解一億以內數的位值結構，並據以作為各種運算與估算之基礎。</w:t>
            </w:r>
          </w:p>
        </w:tc>
        <w:tc>
          <w:tcPr>
            <w:tcW w:w="1559" w:type="dxa"/>
            <w:shd w:val="clear" w:color="auto" w:fill="auto"/>
          </w:tcPr>
          <w:p w14:paraId="0B1AD047"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 一億以內的數：位值單位「萬」、「十萬」、「百萬」、「千萬」。建立應用大數時之計算習慣，如「30萬1200」與「21萬300」的加減法。</w:t>
            </w:r>
          </w:p>
        </w:tc>
        <w:tc>
          <w:tcPr>
            <w:tcW w:w="3205" w:type="dxa"/>
            <w:shd w:val="clear" w:color="auto" w:fill="auto"/>
          </w:tcPr>
          <w:p w14:paraId="1EB4DFC7"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第一單元一億以內的數</w:t>
            </w:r>
          </w:p>
          <w:p w14:paraId="1BF9A0A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活動一：十萬以內的數</w:t>
            </w:r>
          </w:p>
          <w:p w14:paraId="5295B5F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1.教師口述布題，透過操作累萬的情境，建立十萬以內數的概念與數詞序列。</w:t>
            </w:r>
          </w:p>
          <w:p w14:paraId="547353A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2.透過操作定位板，察覺認識十萬位的位值和數詞序列。</w:t>
            </w:r>
          </w:p>
          <w:p w14:paraId="675DC02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3.透過情境布題，進行說、讀、寫十萬以內數的化聚。</w:t>
            </w:r>
          </w:p>
          <w:p w14:paraId="12A0993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4.教師口述布題，透過操作附件數字卡，表徵十萬以內的數，進行十萬以內數的化聚活動，及討論不同位值的數字所代表的是多少。</w:t>
            </w:r>
          </w:p>
          <w:p w14:paraId="36239E8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活動二：一億以內的數</w:t>
            </w:r>
          </w:p>
          <w:p w14:paraId="0F85E4C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1.教師口述布題，透過定位板記錄，認識百萬位和千萬位。</w:t>
            </w:r>
          </w:p>
          <w:p w14:paraId="1EA5AB0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2.教師口述布題，透過定位板記錄和四位數畫線記錄，進行一億以內數的聽、說、讀、寫的活動。</w:t>
            </w:r>
          </w:p>
          <w:p w14:paraId="549F59D3"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lastRenderedPageBreak/>
              <w:t>3.教師口述布題，透過討論，察覺億以內的數，進行化聚活動，及討論不同位值的數字所代表的是多少。</w:t>
            </w:r>
          </w:p>
        </w:tc>
        <w:tc>
          <w:tcPr>
            <w:tcW w:w="561" w:type="dxa"/>
            <w:shd w:val="clear" w:color="auto" w:fill="auto"/>
            <w:vAlign w:val="center"/>
          </w:tcPr>
          <w:p w14:paraId="0045E087"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3C34B99" w14:textId="77777777" w:rsidR="00454839" w:rsidRDefault="00130D6E" w:rsidP="00AB1E0F">
            <w:pPr>
              <w:snapToGrid w:val="0"/>
              <w:rPr>
                <w:color w:val="000000" w:themeColor="text1"/>
                <w:sz w:val="16"/>
              </w:rPr>
            </w:pPr>
            <w:r>
              <w:rPr>
                <w:rFonts w:ascii="標楷體" w:eastAsia="標楷體" w:hAnsi="標楷體" w:cs="標楷體"/>
                <w:sz w:val="20"/>
                <w:szCs w:val="20"/>
              </w:rPr>
              <w:t>1.附件1、2</w:t>
            </w:r>
          </w:p>
          <w:p w14:paraId="4637FB09"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6CA650EE"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437BA383"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93CA58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6A78DE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4FAB633"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212C849E"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43E85CD1"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443D9957"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0A30692A"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7E3F1977"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p w14:paraId="55C0E6AF" w14:textId="77777777" w:rsidR="001A3350" w:rsidRDefault="00130D6E">
            <w:pPr>
              <w:rPr>
                <w:rFonts w:ascii="標楷體" w:eastAsia="標楷體" w:hAnsi="標楷體"/>
                <w:sz w:val="20"/>
                <w:szCs w:val="20"/>
              </w:rPr>
            </w:pPr>
            <w:r>
              <w:rPr>
                <w:rFonts w:ascii="標楷體" w:eastAsia="標楷體" w:hAnsi="標楷體" w:cs="標楷體"/>
                <w:sz w:val="20"/>
                <w:szCs w:val="20"/>
              </w:rPr>
              <w:t>【國際教育】</w:t>
            </w:r>
          </w:p>
          <w:p w14:paraId="645EBC89" w14:textId="77777777" w:rsidR="001A3350" w:rsidRDefault="00130D6E">
            <w:pPr>
              <w:rPr>
                <w:rFonts w:ascii="標楷體" w:eastAsia="標楷體" w:hAnsi="標楷體"/>
                <w:sz w:val="20"/>
                <w:szCs w:val="20"/>
              </w:rPr>
            </w:pPr>
            <w:r>
              <w:rPr>
                <w:rFonts w:ascii="標楷體" w:eastAsia="標楷體" w:hAnsi="標楷體" w:cs="標楷體"/>
                <w:sz w:val="20"/>
                <w:szCs w:val="20"/>
              </w:rPr>
              <w:t>國E1 了解我國與世界其他國家的文化特質。</w:t>
            </w:r>
          </w:p>
        </w:tc>
        <w:tc>
          <w:tcPr>
            <w:tcW w:w="1823" w:type="dxa"/>
            <w:shd w:val="clear" w:color="auto" w:fill="auto"/>
          </w:tcPr>
          <w:p w14:paraId="2173C25E" w14:textId="77777777" w:rsidR="00CF1DCF" w:rsidRPr="00E73FA1" w:rsidRDefault="003F0618" w:rsidP="00281EF1">
            <w:pPr>
              <w:spacing w:after="180"/>
              <w:rPr>
                <w:rFonts w:eastAsia="標楷體"/>
                <w:color w:val="0070C0"/>
                <w:sz w:val="20"/>
                <w:szCs w:val="20"/>
              </w:rPr>
            </w:pPr>
          </w:p>
        </w:tc>
      </w:tr>
      <w:tr w:rsidR="00CF1DCF" w:rsidRPr="00B32678" w14:paraId="56DD2B50" w14:textId="77777777" w:rsidTr="00DD0CEF">
        <w:trPr>
          <w:trHeight w:val="761"/>
        </w:trPr>
        <w:tc>
          <w:tcPr>
            <w:tcW w:w="817" w:type="dxa"/>
            <w:shd w:val="clear" w:color="auto" w:fill="auto"/>
            <w:vAlign w:val="center"/>
          </w:tcPr>
          <w:p w14:paraId="66689C12"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563847F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82D980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w:t>
            </w:r>
            <w:r>
              <w:rPr>
                <w:rFonts w:ascii="標楷體" w:eastAsia="標楷體" w:hAnsi="標楷體" w:cs="標楷體"/>
                <w:sz w:val="20"/>
                <w:szCs w:val="20"/>
              </w:rPr>
              <w:lastRenderedPageBreak/>
              <w:t>形體，並能以符號表示公式</w:t>
            </w:r>
          </w:p>
          <w:p w14:paraId="182D774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234647A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5A3859A4"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n-Ⅱ-1 理解一億以內數的位值結構，並據以作為各種運算與估算之基礎。</w:t>
            </w:r>
          </w:p>
        </w:tc>
        <w:tc>
          <w:tcPr>
            <w:tcW w:w="1559" w:type="dxa"/>
            <w:shd w:val="clear" w:color="auto" w:fill="auto"/>
          </w:tcPr>
          <w:p w14:paraId="3ED3BF5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 一億以內的數：位值單位「萬」、「十萬」、「百萬」、「千萬」。建立應用大數時之計算習慣，如「30萬1200」與「21萬300」的加減法。</w:t>
            </w:r>
          </w:p>
        </w:tc>
        <w:tc>
          <w:tcPr>
            <w:tcW w:w="3205" w:type="dxa"/>
            <w:shd w:val="clear" w:color="auto" w:fill="auto"/>
          </w:tcPr>
          <w:p w14:paraId="5C6079D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第一單元一億以內的數</w:t>
            </w:r>
          </w:p>
          <w:p w14:paraId="7C2F3C5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活動三：數的大小比較</w:t>
            </w:r>
          </w:p>
          <w:p w14:paraId="3B2BC76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1.教師口述布題，並引導學生將數記錄在定位板上，從高位的數字開始比較大小，進行億以內數的大小比較。</w:t>
            </w:r>
          </w:p>
          <w:p w14:paraId="198C970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活動四：大數的加減</w:t>
            </w:r>
          </w:p>
          <w:p w14:paraId="4189AEC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1.教師口述布題，指導學生進行億以內數的加法應用問題，並能用直式計算。</w:t>
            </w:r>
          </w:p>
          <w:p w14:paraId="5A029840"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2.教師口述布題，指導學生進行億以內數的減法應用問題，並能用直式計算。</w:t>
            </w:r>
          </w:p>
        </w:tc>
        <w:tc>
          <w:tcPr>
            <w:tcW w:w="561" w:type="dxa"/>
            <w:shd w:val="clear" w:color="auto" w:fill="auto"/>
            <w:vAlign w:val="center"/>
          </w:tcPr>
          <w:p w14:paraId="3097C38A"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9355B60" w14:textId="77777777" w:rsidR="00454839" w:rsidRDefault="00130D6E" w:rsidP="00AB1E0F">
            <w:pPr>
              <w:snapToGrid w:val="0"/>
              <w:rPr>
                <w:color w:val="000000" w:themeColor="text1"/>
                <w:sz w:val="16"/>
              </w:rPr>
            </w:pPr>
            <w:r>
              <w:rPr>
                <w:rFonts w:ascii="標楷體" w:eastAsia="標楷體" w:hAnsi="標楷體" w:cs="標楷體"/>
                <w:sz w:val="20"/>
                <w:szCs w:val="20"/>
              </w:rPr>
              <w:t>1.附件1、3</w:t>
            </w:r>
          </w:p>
          <w:p w14:paraId="1EFF4E57"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436D18A0"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4B5694BB"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5394A54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895320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EAC972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E2F6286"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1AE380BB"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4CE3571"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15E4E9AC"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09E5391D"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p w14:paraId="39CCC7E8" w14:textId="77777777" w:rsidR="001A3350" w:rsidRDefault="00130D6E">
            <w:pPr>
              <w:rPr>
                <w:rFonts w:ascii="標楷體" w:eastAsia="標楷體" w:hAnsi="標楷體"/>
                <w:sz w:val="20"/>
                <w:szCs w:val="20"/>
              </w:rPr>
            </w:pPr>
            <w:r>
              <w:rPr>
                <w:rFonts w:ascii="標楷體" w:eastAsia="標楷體" w:hAnsi="標楷體" w:cs="標楷體"/>
                <w:sz w:val="20"/>
                <w:szCs w:val="20"/>
              </w:rPr>
              <w:t>【國際教育】</w:t>
            </w:r>
          </w:p>
          <w:p w14:paraId="001DD5DE" w14:textId="77777777" w:rsidR="001A3350" w:rsidRDefault="00130D6E">
            <w:pPr>
              <w:rPr>
                <w:rFonts w:ascii="標楷體" w:eastAsia="標楷體" w:hAnsi="標楷體"/>
                <w:sz w:val="20"/>
                <w:szCs w:val="20"/>
              </w:rPr>
            </w:pPr>
            <w:r>
              <w:rPr>
                <w:rFonts w:ascii="標楷體" w:eastAsia="標楷體" w:hAnsi="標楷體" w:cs="標楷體"/>
                <w:sz w:val="20"/>
                <w:szCs w:val="20"/>
              </w:rPr>
              <w:t>國E1 了解我國與世界其他國家的文化特質。</w:t>
            </w:r>
          </w:p>
        </w:tc>
        <w:tc>
          <w:tcPr>
            <w:tcW w:w="1823" w:type="dxa"/>
            <w:shd w:val="clear" w:color="auto" w:fill="auto"/>
          </w:tcPr>
          <w:p w14:paraId="13A25D2C" w14:textId="77777777" w:rsidR="00CF1DCF" w:rsidRPr="00E73FA1" w:rsidRDefault="003F0618" w:rsidP="00281EF1">
            <w:pPr>
              <w:spacing w:after="180"/>
              <w:rPr>
                <w:rFonts w:eastAsia="標楷體"/>
                <w:color w:val="0070C0"/>
                <w:sz w:val="20"/>
                <w:szCs w:val="20"/>
              </w:rPr>
            </w:pPr>
          </w:p>
        </w:tc>
      </w:tr>
      <w:tr w:rsidR="00CF1DCF" w:rsidRPr="00B32678" w14:paraId="6773C262" w14:textId="77777777" w:rsidTr="00DD0CEF">
        <w:trPr>
          <w:trHeight w:val="761"/>
        </w:trPr>
        <w:tc>
          <w:tcPr>
            <w:tcW w:w="817" w:type="dxa"/>
            <w:shd w:val="clear" w:color="auto" w:fill="auto"/>
            <w:vAlign w:val="center"/>
          </w:tcPr>
          <w:p w14:paraId="7DD38B75"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第三週</w:t>
            </w:r>
          </w:p>
        </w:tc>
        <w:tc>
          <w:tcPr>
            <w:tcW w:w="1276" w:type="dxa"/>
            <w:shd w:val="clear" w:color="auto" w:fill="auto"/>
          </w:tcPr>
          <w:p w14:paraId="379A1365"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CE6E85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16BA1C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lastRenderedPageBreak/>
              <w:t>數-E-B1 具備日常語言與數字及算術符號之間的轉換能力，並能熟練操作日常使用之度量衡及時間，認識日常經驗中的幾何形體，並能以符號表示公式</w:t>
            </w:r>
          </w:p>
          <w:p w14:paraId="092B13A9"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549DFA3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n-Ⅱ-2 熟練較大位數之加、減、乘計算或估算，並能應用於日常解題。</w:t>
            </w:r>
          </w:p>
          <w:p w14:paraId="4B95A058" w14:textId="77777777" w:rsidR="001A3350" w:rsidRDefault="00130D6E">
            <w:pPr>
              <w:rPr>
                <w:rFonts w:ascii="標楷體" w:eastAsia="標楷體" w:hAnsi="標楷體"/>
                <w:sz w:val="20"/>
                <w:szCs w:val="20"/>
              </w:rPr>
            </w:pPr>
            <w:r>
              <w:rPr>
                <w:rFonts w:ascii="標楷體" w:eastAsia="標楷體" w:hAnsi="標楷體" w:cs="標楷體"/>
                <w:sz w:val="20"/>
                <w:szCs w:val="20"/>
              </w:rPr>
              <w:t>n-Ⅱ-3 理解除法的意義，能做計算與估算，並能應用於日常解題。</w:t>
            </w:r>
          </w:p>
        </w:tc>
        <w:tc>
          <w:tcPr>
            <w:tcW w:w="1559" w:type="dxa"/>
            <w:shd w:val="clear" w:color="auto" w:fill="auto"/>
          </w:tcPr>
          <w:p w14:paraId="463533EC"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N-4-2 較大位數之乘除計算：處理乘數與除數為多位數之乘除直式計算。教師用位值的概念說明直式計算的合理性。</w:t>
            </w:r>
          </w:p>
        </w:tc>
        <w:tc>
          <w:tcPr>
            <w:tcW w:w="3205" w:type="dxa"/>
            <w:shd w:val="clear" w:color="auto" w:fill="auto"/>
          </w:tcPr>
          <w:p w14:paraId="0215CA6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第二單元整數的乘法</w:t>
            </w:r>
          </w:p>
          <w:p w14:paraId="19030AA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活動一：四位數×一位數</w:t>
            </w:r>
          </w:p>
          <w:p w14:paraId="24BC100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1.教師口述布題，配合錢幣表徵，解決整千乘以一位數的問題，並將乘式紀錄轉成直式的記錄方式。</w:t>
            </w:r>
          </w:p>
          <w:p w14:paraId="5DBF6383"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2.教師口述布題，學生透過觀察和討論，察覺整十、整百、整千乘以一位數時，只要將被乘數的最高位乘以一位數後，再補0的事實。</w:t>
            </w:r>
          </w:p>
          <w:p w14:paraId="12596E5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3.教師口述布題，配合附件定位板，說明乘法直式記錄的解題過程，讓學生理解四位數乘以一位數的乘法算則。</w:t>
            </w:r>
          </w:p>
          <w:p w14:paraId="0BE99EC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4.教師口述布題，學生能脫離定位板進行直式紀錄解題。</w:t>
            </w:r>
          </w:p>
          <w:p w14:paraId="1C7BDB4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活動二：一、二位數×二位數</w:t>
            </w:r>
          </w:p>
          <w:p w14:paraId="56972C9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1.教師口述布題，學生進行一位數乘以整十倍的解題活動。學生透過觀察和討論，察覺一位數乘</w:t>
            </w:r>
            <w:r>
              <w:rPr>
                <w:rFonts w:ascii="標楷體" w:eastAsia="標楷體" w:hAnsi="標楷體" w:cs="標楷體"/>
                <w:sz w:val="20"/>
                <w:szCs w:val="20"/>
              </w:rPr>
              <w:lastRenderedPageBreak/>
              <w:t>以整十時，就是將被乘數乘以乘數的十位數後再補一個0，並能使用乘法直式紀錄。</w:t>
            </w:r>
          </w:p>
          <w:p w14:paraId="0096B73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2.教師口述布題，學生以直式計算解決一位數乘以二位數的問題。</w:t>
            </w:r>
          </w:p>
          <w:p w14:paraId="30FF4CF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3.教師口述布題，學生透過觀察和討論，察覺整十乘以整十，就是將被乘數和乘數的十位數相乘後再補2個0，並能使用乘法直式紀錄。</w:t>
            </w:r>
          </w:p>
          <w:p w14:paraId="4D394C7E"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4.教師口述布題，學生透過矩陣排列的情境及圖示，進行二位數乘以二位數解題活動，並用直式紀錄解題過程和結果。學生進行二位數乘以整十倍的解題活動，教師說明乘以10就是在被乘數的後面加一個0。</w:t>
            </w:r>
          </w:p>
        </w:tc>
        <w:tc>
          <w:tcPr>
            <w:tcW w:w="561" w:type="dxa"/>
            <w:shd w:val="clear" w:color="auto" w:fill="auto"/>
            <w:vAlign w:val="center"/>
          </w:tcPr>
          <w:p w14:paraId="2A386729"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0DA68E9" w14:textId="77777777" w:rsidR="00454839" w:rsidRDefault="00130D6E" w:rsidP="00AB1E0F">
            <w:pPr>
              <w:snapToGrid w:val="0"/>
              <w:rPr>
                <w:color w:val="000000" w:themeColor="text1"/>
                <w:sz w:val="16"/>
              </w:rPr>
            </w:pPr>
            <w:r>
              <w:rPr>
                <w:rFonts w:ascii="標楷體" w:eastAsia="標楷體" w:hAnsi="標楷體" w:cs="標楷體"/>
                <w:sz w:val="20"/>
                <w:szCs w:val="20"/>
              </w:rPr>
              <w:t>1.附件4</w:t>
            </w:r>
          </w:p>
          <w:p w14:paraId="65F78464"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639ED0AF"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5EB8BA0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FC6041F"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A990815"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7BD7D9FA"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2D24F8C"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79426DEB"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047FDC31"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382EF52E"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7C80B415"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708989AE" w14:textId="77777777" w:rsidR="00CF1DCF" w:rsidRPr="00E73FA1" w:rsidRDefault="003F0618" w:rsidP="00281EF1">
            <w:pPr>
              <w:spacing w:after="180"/>
              <w:rPr>
                <w:rFonts w:eastAsia="標楷體"/>
                <w:color w:val="0070C0"/>
                <w:sz w:val="20"/>
                <w:szCs w:val="20"/>
              </w:rPr>
            </w:pPr>
          </w:p>
        </w:tc>
      </w:tr>
      <w:tr w:rsidR="00CF1DCF" w:rsidRPr="00B32678" w14:paraId="5A0E3D34" w14:textId="77777777" w:rsidTr="00DD0CEF">
        <w:trPr>
          <w:trHeight w:val="761"/>
        </w:trPr>
        <w:tc>
          <w:tcPr>
            <w:tcW w:w="817" w:type="dxa"/>
            <w:shd w:val="clear" w:color="auto" w:fill="auto"/>
            <w:vAlign w:val="center"/>
          </w:tcPr>
          <w:p w14:paraId="5EF51246"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7ACAFE1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88393F2"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w:t>
            </w:r>
            <w:r>
              <w:rPr>
                <w:rFonts w:ascii="標楷體" w:eastAsia="標楷體" w:hAnsi="標楷體" w:cs="標楷體"/>
                <w:sz w:val="20"/>
                <w:szCs w:val="20"/>
              </w:rPr>
              <w:lastRenderedPageBreak/>
              <w:t>係，在日常生活情境中，用數學表述與解決問題。</w:t>
            </w:r>
          </w:p>
          <w:p w14:paraId="4ACF9D0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19C807E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9E349F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n-Ⅱ-2 熟練較大位數之加、減、乘計算或估算，並能應用於日常解題。</w:t>
            </w:r>
          </w:p>
          <w:p w14:paraId="0F9A1D12" w14:textId="77777777" w:rsidR="001A3350" w:rsidRDefault="00130D6E">
            <w:pPr>
              <w:rPr>
                <w:rFonts w:ascii="標楷體" w:eastAsia="標楷體" w:hAnsi="標楷體"/>
                <w:sz w:val="20"/>
                <w:szCs w:val="20"/>
              </w:rPr>
            </w:pPr>
            <w:r>
              <w:rPr>
                <w:rFonts w:ascii="標楷體" w:eastAsia="標楷體" w:hAnsi="標楷體" w:cs="標楷體"/>
                <w:sz w:val="20"/>
                <w:szCs w:val="20"/>
              </w:rPr>
              <w:t>n-Ⅱ-3 理解除法的意義，能做計算與估算，並能應用於日常解題。</w:t>
            </w:r>
          </w:p>
        </w:tc>
        <w:tc>
          <w:tcPr>
            <w:tcW w:w="1559" w:type="dxa"/>
            <w:shd w:val="clear" w:color="auto" w:fill="auto"/>
          </w:tcPr>
          <w:p w14:paraId="2659EAD2"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N-4-2 較大位數之乘除計算：處理乘數與除數為多位數之乘除直式計算。教師用位值的概念說明直式計算的合理性。</w:t>
            </w:r>
          </w:p>
        </w:tc>
        <w:tc>
          <w:tcPr>
            <w:tcW w:w="3205" w:type="dxa"/>
            <w:shd w:val="clear" w:color="auto" w:fill="auto"/>
          </w:tcPr>
          <w:p w14:paraId="6292455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第二單元整數的乘法</w:t>
            </w:r>
          </w:p>
          <w:p w14:paraId="207C012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活動三：三、四位數×二位數</w:t>
            </w:r>
          </w:p>
          <w:p w14:paraId="50447B53"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1.教師口述布題，學生進行三位數乘以二位數的解題活動，並以直式記錄和發表說明。</w:t>
            </w:r>
          </w:p>
          <w:p w14:paraId="6E3BF04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2.教師口述布題，學生進行有缺位的三位數乘以二位數的解題活動，並以直式記錄和發表說明。</w:t>
            </w:r>
          </w:p>
          <w:p w14:paraId="0C7E88F3"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3.教師口述布題，學生進行四位數乘以二位數的解題活動，並以直式記錄和發表說明。</w:t>
            </w:r>
          </w:p>
          <w:p w14:paraId="6D589722"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4.教師口述布題，學生進行有缺位的四位數乘以二位數的解題活動，並以直式記錄和發表說明。</w:t>
            </w:r>
          </w:p>
        </w:tc>
        <w:tc>
          <w:tcPr>
            <w:tcW w:w="561" w:type="dxa"/>
            <w:shd w:val="clear" w:color="auto" w:fill="auto"/>
            <w:vAlign w:val="center"/>
          </w:tcPr>
          <w:p w14:paraId="7AAAF0C7"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0AE40532" w14:textId="77777777" w:rsidR="00454839" w:rsidRDefault="00130D6E" w:rsidP="00AB1E0F">
            <w:pPr>
              <w:snapToGrid w:val="0"/>
              <w:rPr>
                <w:color w:val="000000" w:themeColor="text1"/>
                <w:sz w:val="16"/>
              </w:rPr>
            </w:pPr>
            <w:r>
              <w:rPr>
                <w:rFonts w:ascii="標楷體" w:eastAsia="標楷體" w:hAnsi="標楷體" w:cs="標楷體"/>
                <w:sz w:val="20"/>
                <w:szCs w:val="20"/>
              </w:rPr>
              <w:t>1.附件4</w:t>
            </w:r>
          </w:p>
          <w:p w14:paraId="68A80F3A"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125D0987"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16433146"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AC60ADF"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A9BC895"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156ABF1E"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3B32A436"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20D27BF1"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45E99B9A"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2E032EA0"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4B207522"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w:t>
            </w:r>
            <w:r>
              <w:rPr>
                <w:rFonts w:ascii="標楷體" w:eastAsia="標楷體" w:hAnsi="標楷體" w:cs="標楷體"/>
                <w:sz w:val="20"/>
                <w:szCs w:val="20"/>
              </w:rPr>
              <w:lastRenderedPageBreak/>
              <w:t>做決定的能力。</w:t>
            </w:r>
          </w:p>
        </w:tc>
        <w:tc>
          <w:tcPr>
            <w:tcW w:w="1823" w:type="dxa"/>
            <w:shd w:val="clear" w:color="auto" w:fill="auto"/>
          </w:tcPr>
          <w:p w14:paraId="373A7E5B" w14:textId="77777777" w:rsidR="00CF1DCF" w:rsidRPr="00E73FA1" w:rsidRDefault="003F0618" w:rsidP="00281EF1">
            <w:pPr>
              <w:spacing w:after="180"/>
              <w:rPr>
                <w:rFonts w:eastAsia="標楷體"/>
                <w:color w:val="0070C0"/>
                <w:sz w:val="20"/>
                <w:szCs w:val="20"/>
              </w:rPr>
            </w:pPr>
          </w:p>
        </w:tc>
      </w:tr>
      <w:tr w:rsidR="00CF1DCF" w:rsidRPr="00B32678" w14:paraId="5E06C71D" w14:textId="77777777" w:rsidTr="00DD0CEF">
        <w:trPr>
          <w:trHeight w:val="761"/>
        </w:trPr>
        <w:tc>
          <w:tcPr>
            <w:tcW w:w="817" w:type="dxa"/>
            <w:shd w:val="clear" w:color="auto" w:fill="auto"/>
            <w:vAlign w:val="center"/>
          </w:tcPr>
          <w:p w14:paraId="6F4ECD0D"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3D1D71C5"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DA26AC2"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4AE6664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tc>
        <w:tc>
          <w:tcPr>
            <w:tcW w:w="1559" w:type="dxa"/>
            <w:shd w:val="clear" w:color="auto" w:fill="auto"/>
          </w:tcPr>
          <w:p w14:paraId="03EF58F1"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tc>
        <w:tc>
          <w:tcPr>
            <w:tcW w:w="1559" w:type="dxa"/>
            <w:shd w:val="clear" w:color="auto" w:fill="auto"/>
          </w:tcPr>
          <w:p w14:paraId="1033B52C"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N-4-10 角度：「度」（同S-4-1）。量角器的操作。實測、估測與計算。以角的合成認識180度到360度之間的角度。「平角」、「周角」。指定角</w:t>
            </w:r>
            <w:r>
              <w:rPr>
                <w:rFonts w:ascii="標楷體" w:eastAsia="標楷體" w:hAnsi="標楷體" w:cs="標楷體"/>
                <w:kern w:val="0"/>
                <w:sz w:val="20"/>
                <w:szCs w:val="20"/>
              </w:rPr>
              <w:lastRenderedPageBreak/>
              <w:t>度作圖。</w:t>
            </w:r>
          </w:p>
          <w:p w14:paraId="2ABA257D"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S-4-1 角度：「度」（同N-4-10）。量角器的操作。實測、估測與計算。以角的合成認識180度到360度之間的角度。「平角」、「周角」。指定角度作圖。</w:t>
            </w:r>
          </w:p>
        </w:tc>
        <w:tc>
          <w:tcPr>
            <w:tcW w:w="3205" w:type="dxa"/>
            <w:shd w:val="clear" w:color="auto" w:fill="auto"/>
          </w:tcPr>
          <w:p w14:paraId="423CF15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第三單元角度</w:t>
            </w:r>
          </w:p>
          <w:p w14:paraId="37039B0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活動一：量角器的認識與報讀</w:t>
            </w:r>
          </w:p>
          <w:p w14:paraId="205E4DA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1.教師口述布題，透過觀察和討論，認識量角器的結構和認識「1度」。</w:t>
            </w:r>
          </w:p>
          <w:p w14:paraId="5CD4F247"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2.教師重新口述布題，報讀量角器上角的度數。</w:t>
            </w:r>
          </w:p>
          <w:p w14:paraId="705F70F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活動二：測量角的大小和畫角</w:t>
            </w:r>
          </w:p>
          <w:p w14:paraId="187ED35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1.教師口述布題，指導學生使用量角器測量角的度數，並指導學生當角的邊不夠長時如何進行測</w:t>
            </w:r>
            <w:r>
              <w:rPr>
                <w:rFonts w:ascii="標楷體" w:eastAsia="標楷體" w:hAnsi="標楷體" w:cs="標楷體"/>
                <w:sz w:val="20"/>
                <w:szCs w:val="20"/>
              </w:rPr>
              <w:lastRenderedPageBreak/>
              <w:t>量。</w:t>
            </w:r>
          </w:p>
          <w:p w14:paraId="547F397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2.教師口述布題，學生使用量角器測量三角板的6個角的度數，並比大小。</w:t>
            </w:r>
          </w:p>
          <w:p w14:paraId="2FCCDAF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3.教師口述布題，學生進行角度的估測和實測活動。</w:t>
            </w:r>
          </w:p>
          <w:p w14:paraId="60F9AAF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4.教師口述布題，指導學生畫角的步驟流程，進行畫角的活動。</w:t>
            </w:r>
          </w:p>
          <w:p w14:paraId="6520D97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活動三：銳角、直角、鈍角和平角</w:t>
            </w:r>
          </w:p>
          <w:p w14:paraId="384471B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1.教師口述布題，學生使用量角器進行角的測量，教師說明銳角、直角和鈍角的分類方式。</w:t>
            </w:r>
          </w:p>
          <w:p w14:paraId="34CC5DFE"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2.教師口述布題，學生報讀量角器上兩邊張開成一直線的角是180度，教師說明180度的角是平角。</w:t>
            </w:r>
          </w:p>
        </w:tc>
        <w:tc>
          <w:tcPr>
            <w:tcW w:w="561" w:type="dxa"/>
            <w:shd w:val="clear" w:color="auto" w:fill="auto"/>
            <w:vAlign w:val="center"/>
          </w:tcPr>
          <w:p w14:paraId="1F3E9631"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3F14A321" w14:textId="77777777" w:rsidR="00454839" w:rsidRDefault="00130D6E" w:rsidP="00AB1E0F">
            <w:pPr>
              <w:snapToGrid w:val="0"/>
              <w:rPr>
                <w:color w:val="000000" w:themeColor="text1"/>
                <w:sz w:val="16"/>
              </w:rPr>
            </w:pPr>
            <w:r>
              <w:rPr>
                <w:rFonts w:ascii="標楷體" w:eastAsia="標楷體" w:hAnsi="標楷體" w:cs="標楷體"/>
                <w:sz w:val="20"/>
                <w:szCs w:val="20"/>
              </w:rPr>
              <w:t>1.附件5、6</w:t>
            </w:r>
          </w:p>
          <w:p w14:paraId="15C2EDDA" w14:textId="77777777" w:rsidR="00454839" w:rsidRDefault="00130D6E" w:rsidP="00AB1E0F">
            <w:pPr>
              <w:snapToGrid w:val="0"/>
              <w:rPr>
                <w:color w:val="000000" w:themeColor="text1"/>
                <w:sz w:val="16"/>
              </w:rPr>
            </w:pPr>
            <w:r>
              <w:rPr>
                <w:rFonts w:ascii="標楷體" w:eastAsia="標楷體" w:hAnsi="標楷體" w:cs="標楷體"/>
                <w:sz w:val="20"/>
                <w:szCs w:val="20"/>
              </w:rPr>
              <w:t>2.直尺</w:t>
            </w:r>
          </w:p>
          <w:p w14:paraId="722B74E5" w14:textId="77777777" w:rsidR="00454839" w:rsidRPr="0064106A" w:rsidRDefault="00130D6E" w:rsidP="0064106A">
            <w:pPr>
              <w:snapToGrid w:val="0"/>
              <w:rPr>
                <w:sz w:val="16"/>
              </w:rPr>
            </w:pPr>
            <w:r>
              <w:rPr>
                <w:rFonts w:ascii="標楷體" w:eastAsia="標楷體" w:hAnsi="標楷體" w:cs="標楷體"/>
                <w:sz w:val="20"/>
                <w:szCs w:val="20"/>
              </w:rPr>
              <w:t>3</w:t>
            </w:r>
            <w:r w:rsidRPr="0064106A">
              <w:rPr>
                <w:rFonts w:ascii="標楷體" w:eastAsia="標楷體" w:hAnsi="標楷體" w:cs="標楷體"/>
                <w:sz w:val="20"/>
                <w:szCs w:val="20"/>
              </w:rPr>
              <w:t>.小白板</w:t>
            </w:r>
          </w:p>
          <w:p w14:paraId="083077F2" w14:textId="77777777" w:rsidR="00454839" w:rsidRPr="00AB1E0F" w:rsidRDefault="00130D6E" w:rsidP="0064106A">
            <w:pPr>
              <w:snapToGrid w:val="0"/>
              <w:rPr>
                <w:color w:val="000000" w:themeColor="text1"/>
                <w:sz w:val="16"/>
              </w:rPr>
            </w:pPr>
            <w:r>
              <w:rPr>
                <w:rFonts w:ascii="標楷體" w:eastAsia="標楷體" w:hAnsi="標楷體" w:cs="標楷體"/>
                <w:sz w:val="20"/>
                <w:szCs w:val="20"/>
              </w:rPr>
              <w:t>4</w:t>
            </w:r>
            <w:r w:rsidRPr="0064106A">
              <w:rPr>
                <w:rFonts w:ascii="標楷體" w:eastAsia="標楷體" w:hAnsi="標楷體" w:cs="標楷體"/>
                <w:sz w:val="20"/>
                <w:szCs w:val="20"/>
              </w:rPr>
              <w:t>.白板筆</w:t>
            </w:r>
          </w:p>
        </w:tc>
        <w:tc>
          <w:tcPr>
            <w:tcW w:w="1332" w:type="dxa"/>
            <w:shd w:val="clear" w:color="auto" w:fill="auto"/>
          </w:tcPr>
          <w:p w14:paraId="4676310B"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F443A54"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77E7F5C"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AE8B3E8"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C4A89B3"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72915744"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4CCDB13B"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0A150312"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w:t>
            </w:r>
            <w:r>
              <w:rPr>
                <w:rFonts w:ascii="標楷體" w:eastAsia="標楷體" w:hAnsi="標楷體" w:cs="標楷體"/>
                <w:sz w:val="20"/>
                <w:szCs w:val="20"/>
              </w:rPr>
              <w:lastRenderedPageBreak/>
              <w:t>權利。</w:t>
            </w:r>
          </w:p>
          <w:p w14:paraId="63238CD3"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5DE58D6"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1E02EFF2"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71BBE776"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50AB7DD2" w14:textId="77777777" w:rsidR="00CF1DCF" w:rsidRPr="00E73FA1" w:rsidRDefault="003F0618" w:rsidP="00281EF1">
            <w:pPr>
              <w:spacing w:after="180"/>
              <w:rPr>
                <w:rFonts w:eastAsia="標楷體"/>
                <w:color w:val="0070C0"/>
                <w:sz w:val="20"/>
                <w:szCs w:val="20"/>
              </w:rPr>
            </w:pPr>
          </w:p>
        </w:tc>
      </w:tr>
      <w:tr w:rsidR="00CF1DCF" w:rsidRPr="00B32678" w14:paraId="7E1F214B" w14:textId="77777777" w:rsidTr="00DD0CEF">
        <w:trPr>
          <w:trHeight w:val="761"/>
        </w:trPr>
        <w:tc>
          <w:tcPr>
            <w:tcW w:w="817" w:type="dxa"/>
            <w:shd w:val="clear" w:color="auto" w:fill="auto"/>
            <w:vAlign w:val="center"/>
          </w:tcPr>
          <w:p w14:paraId="45119DF8"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4FE6054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665CBB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w:t>
            </w:r>
            <w:r>
              <w:rPr>
                <w:rFonts w:ascii="標楷體" w:eastAsia="標楷體" w:hAnsi="標楷體" w:cs="標楷體"/>
                <w:sz w:val="20"/>
                <w:szCs w:val="20"/>
              </w:rPr>
              <w:lastRenderedPageBreak/>
              <w:t>術操作能力、並能指認基本的形體與相對關係，在日常生活情境中，用數學表述與解決問題。</w:t>
            </w:r>
          </w:p>
          <w:p w14:paraId="4A43F6A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tc>
        <w:tc>
          <w:tcPr>
            <w:tcW w:w="1559" w:type="dxa"/>
            <w:shd w:val="clear" w:color="auto" w:fill="auto"/>
          </w:tcPr>
          <w:p w14:paraId="2C5B3F96"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p w14:paraId="43A3372E" w14:textId="77777777" w:rsidR="001A3350" w:rsidRDefault="00130D6E">
            <w:pPr>
              <w:rPr>
                <w:rFonts w:ascii="標楷體" w:eastAsia="標楷體" w:hAnsi="標楷體"/>
                <w:sz w:val="20"/>
                <w:szCs w:val="20"/>
              </w:rPr>
            </w:pPr>
            <w:r>
              <w:rPr>
                <w:rFonts w:ascii="標楷體" w:eastAsia="標楷體" w:hAnsi="標楷體" w:cs="標楷體"/>
                <w:sz w:val="20"/>
                <w:szCs w:val="20"/>
              </w:rPr>
              <w:t>s-Ⅱ-4 在活動中，認識幾何</w:t>
            </w:r>
            <w:r>
              <w:rPr>
                <w:rFonts w:ascii="標楷體" w:eastAsia="標楷體" w:hAnsi="標楷體" w:cs="標楷體"/>
                <w:sz w:val="20"/>
                <w:szCs w:val="20"/>
              </w:rPr>
              <w:lastRenderedPageBreak/>
              <w:t>概念的應用，如旋轉角、展開圖與空間形體。</w:t>
            </w:r>
          </w:p>
        </w:tc>
        <w:tc>
          <w:tcPr>
            <w:tcW w:w="1559" w:type="dxa"/>
            <w:shd w:val="clear" w:color="auto" w:fill="auto"/>
          </w:tcPr>
          <w:p w14:paraId="6788C9CF"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N-4-10 角度：「度」（同S-4-1）。量角器的操作。實測、估測與計算。以角的合成認識180度到360度之間的角度。「平角」、「周角」。指定角度作圖。</w:t>
            </w:r>
          </w:p>
          <w:p w14:paraId="05B2EBD6"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S-4-1 角度：「度」（同N-4-10）。量角器的操作。實測、估測與計算。以角的合成認識180度到360度之間的角度。「平角」、「周角」。指定角度作圖。</w:t>
            </w:r>
          </w:p>
          <w:p w14:paraId="3C0E17DB"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S-4-2 解題：旋轉角。以具體操作為主，並結合計算。以鐘面為模型討論從始邊轉到終邊所轉的角度。旋轉有兩個方向：「順時針」、「逆時針」。「平角」、「周角」。</w:t>
            </w:r>
          </w:p>
        </w:tc>
        <w:tc>
          <w:tcPr>
            <w:tcW w:w="3205" w:type="dxa"/>
            <w:shd w:val="clear" w:color="auto" w:fill="auto"/>
          </w:tcPr>
          <w:p w14:paraId="03B5FF5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第三單元角度</w:t>
            </w:r>
          </w:p>
          <w:p w14:paraId="781214E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活動四：旋轉角</w:t>
            </w:r>
          </w:p>
          <w:p w14:paraId="68B7FF3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透過操作附件(鐘面圖及吸管轉動)，討論時鐘指針的轉動活動，認識旋轉角，並畫旋轉角來記錄物品(吸管)的轉動。討論吸管轉動方向和鐘面上指針旋轉方向的關係，教師說明順時針及逆時針方向旋轉的意義。</w:t>
            </w:r>
          </w:p>
          <w:p w14:paraId="75C7989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2.教師口述布題，學生觀察鐘面指針的旋轉進行解題，並認識周</w:t>
            </w:r>
            <w:r>
              <w:rPr>
                <w:rFonts w:ascii="標楷體" w:eastAsia="標楷體" w:hAnsi="標楷體" w:cs="標楷體"/>
                <w:sz w:val="20"/>
                <w:szCs w:val="20"/>
              </w:rPr>
              <w:lastRenderedPageBreak/>
              <w:t>角是360度。</w:t>
            </w:r>
          </w:p>
          <w:p w14:paraId="05365D2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3.教師口述布題，學生透過觀察和討論，知道鐘面上指針走一大格是30度。</w:t>
            </w:r>
          </w:p>
          <w:p w14:paraId="11A0A24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活動五：角的合成與分解</w:t>
            </w:r>
          </w:p>
          <w:p w14:paraId="5A7E09A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1.教師口述布題，透過觀察和討論，以實測方式解決圖形角的合成問題，並用算式記錄解題。</w:t>
            </w:r>
          </w:p>
          <w:p w14:paraId="30445A27"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2.教師口述布題，學生用算式記錄解題，解決角的合成與分解問題。</w:t>
            </w:r>
          </w:p>
          <w:p w14:paraId="49435CE3"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3.教師口述布題，引導學生觀察圖中的角，利用已知的平角和和直角，求算角A的度數。</w:t>
            </w:r>
          </w:p>
        </w:tc>
        <w:tc>
          <w:tcPr>
            <w:tcW w:w="561" w:type="dxa"/>
            <w:shd w:val="clear" w:color="auto" w:fill="auto"/>
            <w:vAlign w:val="center"/>
          </w:tcPr>
          <w:p w14:paraId="384F5EAF"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7F040D4" w14:textId="77777777" w:rsidR="00454839" w:rsidRDefault="00130D6E" w:rsidP="00AB1E0F">
            <w:pPr>
              <w:snapToGrid w:val="0"/>
              <w:rPr>
                <w:color w:val="000000" w:themeColor="text1"/>
                <w:sz w:val="16"/>
              </w:rPr>
            </w:pPr>
            <w:r>
              <w:rPr>
                <w:rFonts w:ascii="標楷體" w:eastAsia="標楷體" w:hAnsi="標楷體" w:cs="標楷體"/>
                <w:sz w:val="20"/>
                <w:szCs w:val="20"/>
              </w:rPr>
              <w:t>1.附件5、7</w:t>
            </w:r>
          </w:p>
          <w:p w14:paraId="36F3FC61"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4925D647"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4B9A2EBE"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5001DC4"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082D3E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60712F6"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686F585B"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129D97F8"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42DBB0B4"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0116B84B"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5FA8D2F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【品德教育】</w:t>
            </w:r>
          </w:p>
          <w:p w14:paraId="6AB30129"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7040719C"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73536734"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1AB27B4" w14:textId="77777777" w:rsidR="00CF1DCF" w:rsidRPr="00E73FA1" w:rsidRDefault="003F0618" w:rsidP="00281EF1">
            <w:pPr>
              <w:spacing w:after="180"/>
              <w:rPr>
                <w:rFonts w:eastAsia="標楷體"/>
                <w:color w:val="0070C0"/>
                <w:sz w:val="20"/>
                <w:szCs w:val="20"/>
              </w:rPr>
            </w:pPr>
          </w:p>
        </w:tc>
      </w:tr>
      <w:tr w:rsidR="00CF1DCF" w:rsidRPr="00B32678" w14:paraId="69375811" w14:textId="77777777" w:rsidTr="00DD0CEF">
        <w:trPr>
          <w:trHeight w:val="761"/>
        </w:trPr>
        <w:tc>
          <w:tcPr>
            <w:tcW w:w="817" w:type="dxa"/>
            <w:shd w:val="clear" w:color="auto" w:fill="auto"/>
            <w:vAlign w:val="center"/>
          </w:tcPr>
          <w:p w14:paraId="0B4D3296"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2B9A4D2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98FA96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7762265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B65964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5341C30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n-Ⅱ-2 熟練較大位數之加、減、乘計算或估算，並能應用於日常解題。</w:t>
            </w:r>
          </w:p>
          <w:p w14:paraId="1CE3E313" w14:textId="77777777" w:rsidR="001A3350" w:rsidRDefault="00130D6E">
            <w:pPr>
              <w:rPr>
                <w:rFonts w:ascii="標楷體" w:eastAsia="標楷體" w:hAnsi="標楷體"/>
                <w:sz w:val="20"/>
                <w:szCs w:val="20"/>
              </w:rPr>
            </w:pPr>
            <w:r>
              <w:rPr>
                <w:rFonts w:ascii="標楷體" w:eastAsia="標楷體" w:hAnsi="標楷體" w:cs="標楷體"/>
                <w:sz w:val="20"/>
                <w:szCs w:val="20"/>
              </w:rPr>
              <w:t>n-Ⅱ-3 理解除法的意義，能做計算與估算，並能應用於日常解題。</w:t>
            </w:r>
          </w:p>
        </w:tc>
        <w:tc>
          <w:tcPr>
            <w:tcW w:w="1559" w:type="dxa"/>
            <w:shd w:val="clear" w:color="auto" w:fill="auto"/>
          </w:tcPr>
          <w:p w14:paraId="6D8B093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N-4-2 較大位數之乘除計算：處理乘數與除數為多位數之乘除直式計算。教師用位值的概念說明直式計算的合理性。</w:t>
            </w:r>
          </w:p>
        </w:tc>
        <w:tc>
          <w:tcPr>
            <w:tcW w:w="3205" w:type="dxa"/>
            <w:shd w:val="clear" w:color="auto" w:fill="auto"/>
          </w:tcPr>
          <w:p w14:paraId="09EDA7D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第四單元整數的除法</w:t>
            </w:r>
          </w:p>
          <w:p w14:paraId="7D4C148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活動一：四位數÷一位數</w:t>
            </w:r>
          </w:p>
          <w:p w14:paraId="6ABB844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1.教師口述布題，教師使用定位板說明除法直式記錄過程，讓學生理解四位數除以一位數(商為四位數)的除法算則。</w:t>
            </w:r>
          </w:p>
          <w:p w14:paraId="36CFB6D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2.教師口述布題，教師使用定位板說明除法直式記錄過程，讓學生理解四位數除以一位數(商為三位數)的除法算則。</w:t>
            </w:r>
          </w:p>
          <w:p w14:paraId="59A5743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活動二：二位數÷二位數</w:t>
            </w:r>
          </w:p>
          <w:p w14:paraId="3B698C8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1.教師口述布題，學生進行整十除以整十，及二位數除以整十的問題，並用直式記錄解題過程。</w:t>
            </w:r>
          </w:p>
          <w:p w14:paraId="5B41B3C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2.教師口述布題，指導學生進行二位數除以二位數的估商討論，並用直式記錄解題過程。</w:t>
            </w:r>
          </w:p>
          <w:p w14:paraId="029A6F67"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3.教師口述布題，學生用直式記錄二位數除以二位數的解題過程，並經驗被除數小於除數的問題。</w:t>
            </w:r>
          </w:p>
        </w:tc>
        <w:tc>
          <w:tcPr>
            <w:tcW w:w="561" w:type="dxa"/>
            <w:shd w:val="clear" w:color="auto" w:fill="auto"/>
            <w:vAlign w:val="center"/>
          </w:tcPr>
          <w:p w14:paraId="79B065EE"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7F435F69" w14:textId="77777777" w:rsidR="00454839" w:rsidRDefault="00130D6E" w:rsidP="00AB1E0F">
            <w:pPr>
              <w:snapToGrid w:val="0"/>
              <w:rPr>
                <w:color w:val="000000" w:themeColor="text1"/>
                <w:sz w:val="16"/>
              </w:rPr>
            </w:pPr>
            <w:r>
              <w:rPr>
                <w:rFonts w:ascii="標楷體" w:eastAsia="標楷體" w:hAnsi="標楷體" w:cs="標楷體"/>
                <w:sz w:val="20"/>
                <w:szCs w:val="20"/>
              </w:rPr>
              <w:t>1.附件4</w:t>
            </w:r>
          </w:p>
          <w:p w14:paraId="56B02AF7"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3F6D2E41"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5A945C5D"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8A8331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7BC5132"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4E83B737"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E18A0D5"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01DEDBC8"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5DA2374F"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w:t>
            </w:r>
            <w:r>
              <w:rPr>
                <w:rFonts w:ascii="標楷體" w:eastAsia="標楷體" w:hAnsi="標楷體" w:cs="標楷體"/>
                <w:sz w:val="20"/>
                <w:szCs w:val="20"/>
              </w:rPr>
              <w:lastRenderedPageBreak/>
              <w:t>際關係。</w:t>
            </w:r>
          </w:p>
          <w:p w14:paraId="3330BF9F"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70341325"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18CF7139" w14:textId="77777777" w:rsidR="00CF1DCF" w:rsidRPr="00E73FA1" w:rsidRDefault="003F0618" w:rsidP="00281EF1">
            <w:pPr>
              <w:spacing w:after="180"/>
              <w:rPr>
                <w:rFonts w:eastAsia="標楷體"/>
                <w:color w:val="0070C0"/>
                <w:sz w:val="20"/>
                <w:szCs w:val="20"/>
              </w:rPr>
            </w:pPr>
          </w:p>
        </w:tc>
      </w:tr>
      <w:tr w:rsidR="00CF1DCF" w:rsidRPr="00B32678" w14:paraId="1D8BD6AE" w14:textId="77777777" w:rsidTr="00DD0CEF">
        <w:trPr>
          <w:trHeight w:val="761"/>
        </w:trPr>
        <w:tc>
          <w:tcPr>
            <w:tcW w:w="817" w:type="dxa"/>
            <w:shd w:val="clear" w:color="auto" w:fill="auto"/>
            <w:vAlign w:val="center"/>
          </w:tcPr>
          <w:p w14:paraId="0B3A8581"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5F206CF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7A014E6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1F294C8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E6A078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4AE8A47"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n-Ⅱ-2 熟練較大位數之加、減、乘計算或估算，並能應用於日常解題。</w:t>
            </w:r>
          </w:p>
          <w:p w14:paraId="06FB71EE"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n-Ⅱ-3 理解除法的意義，能做計算與估算，並能應用於日常解題。</w:t>
            </w:r>
          </w:p>
        </w:tc>
        <w:tc>
          <w:tcPr>
            <w:tcW w:w="1559" w:type="dxa"/>
            <w:shd w:val="clear" w:color="auto" w:fill="auto"/>
          </w:tcPr>
          <w:p w14:paraId="774E6A6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N-4-2 較大位數之乘除計算：處理乘數與除數為多位數之乘除直式計算。教師用</w:t>
            </w:r>
            <w:r>
              <w:rPr>
                <w:rFonts w:ascii="標楷體" w:eastAsia="標楷體" w:hAnsi="標楷體" w:cs="標楷體"/>
                <w:kern w:val="0"/>
                <w:sz w:val="20"/>
                <w:szCs w:val="20"/>
              </w:rPr>
              <w:lastRenderedPageBreak/>
              <w:t>位值的概念說明直式計算的合理性。</w:t>
            </w:r>
          </w:p>
        </w:tc>
        <w:tc>
          <w:tcPr>
            <w:tcW w:w="3205" w:type="dxa"/>
            <w:shd w:val="clear" w:color="auto" w:fill="auto"/>
          </w:tcPr>
          <w:p w14:paraId="16552BC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第四單元整數的除法</w:t>
            </w:r>
          </w:p>
          <w:p w14:paraId="5C7CCE2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活動三：三位數÷二位數</w:t>
            </w:r>
          </w:p>
          <w:p w14:paraId="3AFD80B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1.教師口述布題，學生進行三位數除以整十(商為一位數)的問題，並用直式記錄解題過程。</w:t>
            </w:r>
          </w:p>
          <w:p w14:paraId="2A40B2F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2.教師口述布題，指導學生進行</w:t>
            </w:r>
            <w:r>
              <w:rPr>
                <w:rFonts w:ascii="標楷體" w:eastAsia="標楷體" w:hAnsi="標楷體" w:cs="標楷體"/>
                <w:sz w:val="20"/>
                <w:szCs w:val="20"/>
              </w:rPr>
              <w:lastRenderedPageBreak/>
              <w:t>使用估商的方法解決三位數除以二位數(商為一位數)的問題，並用直式記錄解題過程，和發表說明。</w:t>
            </w:r>
          </w:p>
          <w:p w14:paraId="0F1DB10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3.教師口述布題，學生用直式記錄解決三位數除以二位數(商為二位數)的問題，並發表說明。</w:t>
            </w:r>
          </w:p>
          <w:p w14:paraId="011E0FF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4.教師口述布題，學生解決三位數除以二位數(商為二位數)無餘數及有餘數的問題。</w:t>
            </w:r>
          </w:p>
          <w:p w14:paraId="79578B8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活動四：四位數÷二位數</w:t>
            </w:r>
          </w:p>
          <w:p w14:paraId="2E90FCE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1.教師口述布題，學生用直式記錄解決四位數除以二位數(商為三位數)的問題。</w:t>
            </w:r>
          </w:p>
          <w:p w14:paraId="0B442D13"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2.教師口述布題，學生用直式記錄解決四位數除以二位數(商為二位數)的問題，並透過乘除互逆，驗算除法的答案。</w:t>
            </w:r>
          </w:p>
        </w:tc>
        <w:tc>
          <w:tcPr>
            <w:tcW w:w="561" w:type="dxa"/>
            <w:shd w:val="clear" w:color="auto" w:fill="auto"/>
            <w:vAlign w:val="center"/>
          </w:tcPr>
          <w:p w14:paraId="5181F9FC"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2600859" w14:textId="77777777" w:rsidR="00454839" w:rsidRDefault="00130D6E" w:rsidP="00AB1E0F">
            <w:pPr>
              <w:snapToGrid w:val="0"/>
              <w:rPr>
                <w:color w:val="000000" w:themeColor="text1"/>
                <w:sz w:val="16"/>
              </w:rPr>
            </w:pPr>
            <w:r>
              <w:rPr>
                <w:rFonts w:ascii="標楷體" w:eastAsia="標楷體" w:hAnsi="標楷體" w:cs="標楷體"/>
                <w:sz w:val="20"/>
                <w:szCs w:val="20"/>
              </w:rPr>
              <w:t>1.附件4</w:t>
            </w:r>
          </w:p>
          <w:p w14:paraId="392D02F8" w14:textId="77777777" w:rsidR="00454839" w:rsidRPr="0064106A" w:rsidRDefault="00130D6E" w:rsidP="0064106A">
            <w:pPr>
              <w:snapToGrid w:val="0"/>
              <w:rPr>
                <w:sz w:val="16"/>
              </w:rPr>
            </w:pPr>
            <w:r w:rsidRPr="0064106A">
              <w:rPr>
                <w:rFonts w:ascii="標楷體" w:eastAsia="標楷體" w:hAnsi="標楷體" w:cs="標楷體"/>
                <w:sz w:val="20"/>
                <w:szCs w:val="20"/>
              </w:rPr>
              <w:t>2.小白板</w:t>
            </w:r>
          </w:p>
          <w:p w14:paraId="0ED7A643" w14:textId="77777777" w:rsidR="00454839" w:rsidRPr="00AB1E0F" w:rsidRDefault="00130D6E" w:rsidP="0064106A">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02120B5F"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94AE36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1901A5A2"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6F3BF475"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6A1E1B6F"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w:t>
            </w:r>
            <w:r>
              <w:rPr>
                <w:rFonts w:ascii="標楷體" w:eastAsia="標楷體" w:hAnsi="標楷體" w:cs="標楷體"/>
                <w:sz w:val="20"/>
                <w:szCs w:val="20"/>
              </w:rPr>
              <w:lastRenderedPageBreak/>
              <w:t>體的規則。</w:t>
            </w:r>
          </w:p>
          <w:p w14:paraId="200F5B5A"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08304000"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3E13EB3C"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1D342F38"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760449B0" w14:textId="77777777" w:rsidR="00CF1DCF" w:rsidRPr="00E73FA1" w:rsidRDefault="003F0618" w:rsidP="00281EF1">
            <w:pPr>
              <w:spacing w:after="180"/>
              <w:rPr>
                <w:rFonts w:eastAsia="標楷體"/>
                <w:color w:val="0070C0"/>
                <w:sz w:val="20"/>
                <w:szCs w:val="20"/>
              </w:rPr>
            </w:pPr>
          </w:p>
        </w:tc>
      </w:tr>
      <w:tr w:rsidR="00CF1DCF" w:rsidRPr="00B32678" w14:paraId="5BD53D45" w14:textId="77777777" w:rsidTr="00DD0CEF">
        <w:trPr>
          <w:trHeight w:val="761"/>
        </w:trPr>
        <w:tc>
          <w:tcPr>
            <w:tcW w:w="817" w:type="dxa"/>
            <w:shd w:val="clear" w:color="auto" w:fill="auto"/>
            <w:vAlign w:val="center"/>
          </w:tcPr>
          <w:p w14:paraId="18B7A0DD"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14:paraId="57A2F4F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19D31F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6921F4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4EC6C52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w:t>
            </w:r>
            <w:r>
              <w:rPr>
                <w:rFonts w:ascii="標楷體" w:eastAsia="標楷體" w:hAnsi="標楷體" w:cs="標楷體"/>
                <w:sz w:val="20"/>
                <w:szCs w:val="20"/>
              </w:rPr>
              <w:lastRenderedPageBreak/>
              <w:t>備從證據討論事情，以及和他人有條理溝通的態度。</w:t>
            </w:r>
          </w:p>
        </w:tc>
        <w:tc>
          <w:tcPr>
            <w:tcW w:w="1559" w:type="dxa"/>
            <w:shd w:val="clear" w:color="auto" w:fill="auto"/>
          </w:tcPr>
          <w:p w14:paraId="3A8550C4"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s-Ⅱ-3 透過平面圖形的構成要素，認識常見三角形、常見四邊形與圓。</w:t>
            </w:r>
          </w:p>
        </w:tc>
        <w:tc>
          <w:tcPr>
            <w:tcW w:w="1559" w:type="dxa"/>
            <w:shd w:val="clear" w:color="auto" w:fill="auto"/>
          </w:tcPr>
          <w:p w14:paraId="27783783"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S-4-7 三角形：以邊與角的特徵認識特殊三角形並能作圖。如正三角形、等腰三角形、直角三角形、銳角三角形、鈍角三角形。</w:t>
            </w:r>
          </w:p>
        </w:tc>
        <w:tc>
          <w:tcPr>
            <w:tcW w:w="3205" w:type="dxa"/>
            <w:shd w:val="clear" w:color="auto" w:fill="auto"/>
          </w:tcPr>
          <w:p w14:paraId="49F65AE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第五單元三角形</w:t>
            </w:r>
          </w:p>
          <w:p w14:paraId="0B0B3B1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活動一：三角形</w:t>
            </w:r>
          </w:p>
          <w:p w14:paraId="48E6F15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1.教師口述布題，讓學生觀察生活中三角形的物品，指導學生認識三角形各組成要素的名稱(角、邊及頂點)，並點數頂點、邊、角的數量。</w:t>
            </w:r>
          </w:p>
          <w:p w14:paraId="5EC6815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活動二：以邊分類三角形</w:t>
            </w:r>
          </w:p>
          <w:p w14:paraId="005C801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1.教師口述布題，引導學生認識等邊(正)三角形，並指導學生透過測量三角形的3條邊和3個角，察覺等邊(正)三角形的性質。</w:t>
            </w:r>
          </w:p>
          <w:p w14:paraId="77AA762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2.教師口述布題，引導學生認識等腰三角形，並透過測量三角形的3條邊和3個角，察覺等腰三角形的性質(兩底角相等，兩腰等長)。</w:t>
            </w:r>
          </w:p>
          <w:p w14:paraId="6184804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3.教師重新布題，學生拿出兩種三角板(30°-60°-90°、45°-45°-90°)拼排出等腰三角形的圖，並進行討論和解題活動。</w:t>
            </w:r>
          </w:p>
          <w:p w14:paraId="333AFE0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活動三：以角分類三角形</w:t>
            </w:r>
          </w:p>
          <w:p w14:paraId="793086F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1.教師口述布題，學生測量三角形的角有幾個直角、幾個鈍角和幾個銳角，並記錄在課本的表格中。</w:t>
            </w:r>
          </w:p>
          <w:p w14:paraId="55B6C0E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2.教師說明，從測量三角形的角的活動，依照角的關係分類：三個角都是銳角的三角形，稱為銳角三角形；有一個直角的三角形，稱為直角三角形；有一個鈍角的三角形，稱為鈍角三角形。</w:t>
            </w:r>
          </w:p>
          <w:p w14:paraId="5F13D5B4"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3.教師口述布題，學生透過觀察和討論，認識等腰直角三角形。</w:t>
            </w:r>
          </w:p>
        </w:tc>
        <w:tc>
          <w:tcPr>
            <w:tcW w:w="561" w:type="dxa"/>
            <w:shd w:val="clear" w:color="auto" w:fill="auto"/>
            <w:vAlign w:val="center"/>
          </w:tcPr>
          <w:p w14:paraId="16FA4E88"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1BA37FB7" w14:textId="77777777" w:rsidR="00454839" w:rsidRDefault="00130D6E" w:rsidP="00AB1E0F">
            <w:pPr>
              <w:snapToGrid w:val="0"/>
              <w:rPr>
                <w:color w:val="000000" w:themeColor="text1"/>
                <w:sz w:val="16"/>
              </w:rPr>
            </w:pPr>
            <w:r>
              <w:rPr>
                <w:rFonts w:ascii="標楷體" w:eastAsia="標楷體" w:hAnsi="標楷體" w:cs="標楷體"/>
                <w:sz w:val="20"/>
                <w:szCs w:val="20"/>
              </w:rPr>
              <w:t>1.附件5、8</w:t>
            </w:r>
          </w:p>
          <w:p w14:paraId="6A674DD2" w14:textId="77777777" w:rsidR="00454839" w:rsidRDefault="00130D6E" w:rsidP="00AB1E0F">
            <w:pPr>
              <w:snapToGrid w:val="0"/>
              <w:rPr>
                <w:color w:val="000000" w:themeColor="text1"/>
                <w:sz w:val="16"/>
              </w:rPr>
            </w:pPr>
            <w:r>
              <w:rPr>
                <w:rFonts w:ascii="標楷體" w:eastAsia="標楷體" w:hAnsi="標楷體" w:cs="標楷體"/>
                <w:sz w:val="20"/>
                <w:szCs w:val="20"/>
              </w:rPr>
              <w:t>2.直尺</w:t>
            </w:r>
          </w:p>
          <w:p w14:paraId="18214FED" w14:textId="77777777" w:rsidR="00454839" w:rsidRPr="0064106A" w:rsidRDefault="00130D6E" w:rsidP="0064106A">
            <w:pPr>
              <w:snapToGrid w:val="0"/>
              <w:rPr>
                <w:sz w:val="16"/>
              </w:rPr>
            </w:pPr>
            <w:r>
              <w:rPr>
                <w:rFonts w:ascii="標楷體" w:eastAsia="標楷體" w:hAnsi="標楷體" w:cs="標楷體"/>
                <w:sz w:val="20"/>
                <w:szCs w:val="20"/>
              </w:rPr>
              <w:t>3</w:t>
            </w:r>
            <w:r w:rsidRPr="0064106A">
              <w:rPr>
                <w:rFonts w:ascii="標楷體" w:eastAsia="標楷體" w:hAnsi="標楷體" w:cs="標楷體"/>
                <w:sz w:val="20"/>
                <w:szCs w:val="20"/>
              </w:rPr>
              <w:t>.小白板</w:t>
            </w:r>
          </w:p>
          <w:p w14:paraId="5103FA62" w14:textId="77777777" w:rsidR="00454839" w:rsidRPr="00AB1E0F" w:rsidRDefault="00130D6E" w:rsidP="0064106A">
            <w:pPr>
              <w:snapToGrid w:val="0"/>
              <w:rPr>
                <w:color w:val="000000" w:themeColor="text1"/>
                <w:sz w:val="16"/>
              </w:rPr>
            </w:pPr>
            <w:r>
              <w:rPr>
                <w:rFonts w:ascii="標楷體" w:eastAsia="標楷體" w:hAnsi="標楷體" w:cs="標楷體"/>
                <w:sz w:val="20"/>
                <w:szCs w:val="20"/>
              </w:rPr>
              <w:t>4</w:t>
            </w:r>
            <w:r w:rsidRPr="0064106A">
              <w:rPr>
                <w:rFonts w:ascii="標楷體" w:eastAsia="標楷體" w:hAnsi="標楷體" w:cs="標楷體"/>
                <w:sz w:val="20"/>
                <w:szCs w:val="20"/>
              </w:rPr>
              <w:t>.白板筆</w:t>
            </w:r>
          </w:p>
        </w:tc>
        <w:tc>
          <w:tcPr>
            <w:tcW w:w="1332" w:type="dxa"/>
            <w:shd w:val="clear" w:color="auto" w:fill="auto"/>
          </w:tcPr>
          <w:p w14:paraId="20A95FC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CCC8839"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6D92C34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2597892"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2D733881"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384B80EF"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439E2305"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24B25A9F"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694B5D80"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0B4EEC3E"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6DC9B9D9"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6EEBA3EE"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0FCC317" w14:textId="77777777" w:rsidR="00CF1DCF" w:rsidRPr="00E73FA1" w:rsidRDefault="003F0618" w:rsidP="00281EF1">
            <w:pPr>
              <w:spacing w:after="180"/>
              <w:rPr>
                <w:rFonts w:eastAsia="標楷體"/>
                <w:color w:val="0070C0"/>
                <w:sz w:val="20"/>
                <w:szCs w:val="20"/>
              </w:rPr>
            </w:pPr>
          </w:p>
        </w:tc>
      </w:tr>
      <w:tr w:rsidR="00CF1DCF" w:rsidRPr="00B32678" w14:paraId="0399FD03" w14:textId="77777777" w:rsidTr="00DD0CEF">
        <w:trPr>
          <w:trHeight w:val="761"/>
        </w:trPr>
        <w:tc>
          <w:tcPr>
            <w:tcW w:w="817" w:type="dxa"/>
            <w:shd w:val="clear" w:color="auto" w:fill="auto"/>
            <w:vAlign w:val="center"/>
          </w:tcPr>
          <w:p w14:paraId="1E9C59D5"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6F2F0B1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AC9022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0C63ECE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708535C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416E2DC0"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s-Ⅱ-2 認識平面圖形全等的意義。</w:t>
            </w:r>
          </w:p>
          <w:p w14:paraId="3ADDF9CA" w14:textId="77777777" w:rsidR="001A3350" w:rsidRDefault="00130D6E">
            <w:pPr>
              <w:rPr>
                <w:rFonts w:ascii="標楷體" w:eastAsia="標楷體" w:hAnsi="標楷體"/>
                <w:sz w:val="20"/>
                <w:szCs w:val="20"/>
              </w:rPr>
            </w:pPr>
            <w:r>
              <w:rPr>
                <w:rFonts w:ascii="標楷體" w:eastAsia="標楷體" w:hAnsi="標楷體" w:cs="標楷體"/>
                <w:sz w:val="20"/>
                <w:szCs w:val="20"/>
              </w:rPr>
              <w:t>s-Ⅱ-3 透過平面圖形的構成要素，認識常見三角形、常見四邊形與圓。</w:t>
            </w:r>
          </w:p>
        </w:tc>
        <w:tc>
          <w:tcPr>
            <w:tcW w:w="1559" w:type="dxa"/>
            <w:shd w:val="clear" w:color="auto" w:fill="auto"/>
          </w:tcPr>
          <w:p w14:paraId="70C48875"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S-4-6 平面圖形的全等：以具體操作為主。形狀大小一樣的兩圖形全等。能用平移、旋轉、翻轉做全等疊合。全等圖形之對應角相等、對應邊相等。</w:t>
            </w:r>
          </w:p>
          <w:p w14:paraId="3EB3D4AF"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S-4-7 三角形：以邊與角的特徵認識特殊三角形並能作圖。如正三角形、等腰三角形、直角三角形、銳角三角形、鈍角三角形。</w:t>
            </w:r>
          </w:p>
        </w:tc>
        <w:tc>
          <w:tcPr>
            <w:tcW w:w="3205" w:type="dxa"/>
            <w:shd w:val="clear" w:color="auto" w:fill="auto"/>
          </w:tcPr>
          <w:p w14:paraId="13F311D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第五單元三角形</w:t>
            </w:r>
          </w:p>
          <w:p w14:paraId="6F0158B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活動四：繪製三角形</w:t>
            </w:r>
          </w:p>
          <w:p w14:paraId="21B6953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1.教師操作說明，用三角板畫直角三角形的方法，並讓學生實際操作。</w:t>
            </w:r>
          </w:p>
          <w:p w14:paraId="748651B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2.教師操作說明，用直尺畫直角三角形的方法，並讓學生實際操作。</w:t>
            </w:r>
          </w:p>
          <w:p w14:paraId="5FFAB0C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3.教師操作說明，用直尺畫等腰三角形的方法，並讓學生實際操作。</w:t>
            </w:r>
          </w:p>
          <w:p w14:paraId="2F5D8D1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4.教師操作說明，用直尺和量角器畫正三角形的方法，並讓學生實際操作。</w:t>
            </w:r>
          </w:p>
          <w:p w14:paraId="32FAF61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活動五：全等圖形與全等三角形</w:t>
            </w:r>
          </w:p>
          <w:p w14:paraId="60C07DF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1.教師口述布題，學生透過操作附件圖卡和討論，認識全等圖形。</w:t>
            </w:r>
          </w:p>
          <w:p w14:paraId="53AC645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2.教師口述布題，說明全等三角形的對應頂點、對應邊和對應角，學生進行解題活動。</w:t>
            </w:r>
          </w:p>
          <w:p w14:paraId="17930726"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3.教師口述布題，學生進行全等三角形的解題活動。</w:t>
            </w:r>
          </w:p>
        </w:tc>
        <w:tc>
          <w:tcPr>
            <w:tcW w:w="561" w:type="dxa"/>
            <w:shd w:val="clear" w:color="auto" w:fill="auto"/>
            <w:vAlign w:val="center"/>
          </w:tcPr>
          <w:p w14:paraId="7E85FB97"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7511D84C" w14:textId="77777777" w:rsidR="00454839" w:rsidRDefault="00130D6E" w:rsidP="00AB1E0F">
            <w:pPr>
              <w:snapToGrid w:val="0"/>
              <w:rPr>
                <w:color w:val="000000" w:themeColor="text1"/>
                <w:sz w:val="16"/>
              </w:rPr>
            </w:pPr>
            <w:r>
              <w:rPr>
                <w:rFonts w:ascii="標楷體" w:eastAsia="標楷體" w:hAnsi="標楷體" w:cs="標楷體"/>
                <w:sz w:val="20"/>
                <w:szCs w:val="20"/>
              </w:rPr>
              <w:t>1.附件5、10～12</w:t>
            </w:r>
          </w:p>
          <w:p w14:paraId="48A3D2F8" w14:textId="77777777" w:rsidR="00454839" w:rsidRDefault="00130D6E" w:rsidP="00AB1E0F">
            <w:pPr>
              <w:snapToGrid w:val="0"/>
              <w:rPr>
                <w:color w:val="000000" w:themeColor="text1"/>
                <w:sz w:val="16"/>
              </w:rPr>
            </w:pPr>
            <w:r>
              <w:rPr>
                <w:rFonts w:ascii="標楷體" w:eastAsia="標楷體" w:hAnsi="標楷體" w:cs="標楷體"/>
                <w:sz w:val="20"/>
                <w:szCs w:val="20"/>
              </w:rPr>
              <w:t>2.直尺</w:t>
            </w:r>
          </w:p>
          <w:p w14:paraId="4FE15B92" w14:textId="77777777" w:rsidR="00454839" w:rsidRPr="0064106A" w:rsidRDefault="00130D6E" w:rsidP="00843442">
            <w:pPr>
              <w:snapToGrid w:val="0"/>
              <w:rPr>
                <w:sz w:val="16"/>
              </w:rPr>
            </w:pPr>
            <w:r>
              <w:rPr>
                <w:rFonts w:ascii="標楷體" w:eastAsia="標楷體" w:hAnsi="標楷體" w:cs="標楷體"/>
                <w:sz w:val="20"/>
                <w:szCs w:val="20"/>
              </w:rPr>
              <w:t>3</w:t>
            </w:r>
            <w:r w:rsidRPr="0064106A">
              <w:rPr>
                <w:rFonts w:ascii="標楷體" w:eastAsia="標楷體" w:hAnsi="標楷體" w:cs="標楷體"/>
                <w:sz w:val="20"/>
                <w:szCs w:val="20"/>
              </w:rPr>
              <w:t>.小白板</w:t>
            </w:r>
          </w:p>
          <w:p w14:paraId="1382C3F6" w14:textId="77777777" w:rsidR="00454839" w:rsidRPr="00AB1E0F" w:rsidRDefault="00130D6E" w:rsidP="00843442">
            <w:pPr>
              <w:snapToGrid w:val="0"/>
              <w:rPr>
                <w:color w:val="000000" w:themeColor="text1"/>
                <w:sz w:val="16"/>
              </w:rPr>
            </w:pPr>
            <w:r>
              <w:rPr>
                <w:rFonts w:ascii="標楷體" w:eastAsia="標楷體" w:hAnsi="標楷體" w:cs="標楷體"/>
                <w:sz w:val="20"/>
                <w:szCs w:val="20"/>
              </w:rPr>
              <w:t>4</w:t>
            </w:r>
            <w:r w:rsidRPr="0064106A">
              <w:rPr>
                <w:rFonts w:ascii="標楷體" w:eastAsia="標楷體" w:hAnsi="標楷體" w:cs="標楷體"/>
                <w:sz w:val="20"/>
                <w:szCs w:val="20"/>
              </w:rPr>
              <w:t>.白板筆</w:t>
            </w:r>
          </w:p>
        </w:tc>
        <w:tc>
          <w:tcPr>
            <w:tcW w:w="1332" w:type="dxa"/>
            <w:shd w:val="clear" w:color="auto" w:fill="auto"/>
          </w:tcPr>
          <w:p w14:paraId="1AA478A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2B47E2C"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515934F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652303D"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7A1170B2"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0A1D4305"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1FA0CF17" w14:textId="77777777" w:rsidR="001A3350" w:rsidRDefault="00130D6E">
            <w:pPr>
              <w:rPr>
                <w:rFonts w:ascii="標楷體" w:eastAsia="標楷體" w:hAnsi="標楷體"/>
                <w:sz w:val="20"/>
                <w:szCs w:val="20"/>
              </w:rPr>
            </w:pPr>
            <w:r>
              <w:rPr>
                <w:rFonts w:ascii="標楷體" w:eastAsia="標楷體" w:hAnsi="標楷體" w:cs="標楷體"/>
                <w:sz w:val="20"/>
                <w:szCs w:val="20"/>
              </w:rPr>
              <w:t>人E3 了解每個人需求的不同，並討論與遵守團體的規則。</w:t>
            </w:r>
          </w:p>
          <w:p w14:paraId="773568A3"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56FC39C3"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2540D41E"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43165A6A"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4B977457"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0C5713A9" w14:textId="77777777" w:rsidR="00CF1DCF" w:rsidRPr="00E73FA1" w:rsidRDefault="003F0618" w:rsidP="00281EF1">
            <w:pPr>
              <w:spacing w:after="180"/>
              <w:rPr>
                <w:rFonts w:eastAsia="標楷體"/>
                <w:color w:val="0070C0"/>
                <w:sz w:val="20"/>
                <w:szCs w:val="20"/>
              </w:rPr>
            </w:pPr>
          </w:p>
        </w:tc>
      </w:tr>
      <w:tr w:rsidR="00CF1DCF" w:rsidRPr="00B32678" w14:paraId="380D386A" w14:textId="77777777" w:rsidTr="00DD0CEF">
        <w:trPr>
          <w:trHeight w:val="761"/>
        </w:trPr>
        <w:tc>
          <w:tcPr>
            <w:tcW w:w="817" w:type="dxa"/>
            <w:shd w:val="clear" w:color="auto" w:fill="auto"/>
            <w:vAlign w:val="center"/>
          </w:tcPr>
          <w:p w14:paraId="458BFB8F"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263E81E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70961E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4DFE2B4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w:t>
            </w:r>
            <w:r>
              <w:rPr>
                <w:rFonts w:ascii="標楷體" w:eastAsia="標楷體" w:hAnsi="標楷體" w:cs="標楷體"/>
                <w:sz w:val="20"/>
                <w:szCs w:val="20"/>
              </w:rPr>
              <w:lastRenderedPageBreak/>
              <w:t>試與擬訂解決問題的計畫。在解決問題之後，能轉化數學解答於日常生活的應用。</w:t>
            </w:r>
          </w:p>
          <w:p w14:paraId="2ACFBB8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7E5B123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6D6F42B"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n-Ⅱ-5 在具體情境中，解決兩步驟應用問題。</w:t>
            </w:r>
          </w:p>
          <w:p w14:paraId="7F61D8FA" w14:textId="77777777" w:rsidR="001A3350" w:rsidRDefault="00130D6E">
            <w:pPr>
              <w:rPr>
                <w:rFonts w:ascii="標楷體" w:eastAsia="標楷體" w:hAnsi="標楷體"/>
                <w:sz w:val="20"/>
                <w:szCs w:val="20"/>
              </w:rPr>
            </w:pPr>
            <w:r>
              <w:rPr>
                <w:rFonts w:ascii="標楷體" w:eastAsia="標楷體" w:hAnsi="標楷體" w:cs="標楷體"/>
                <w:sz w:val="20"/>
                <w:szCs w:val="20"/>
              </w:rPr>
              <w:t>r-Ⅱ-3 理解兩步驟問題的併式計算與四則混合計算之約定。</w:t>
            </w:r>
          </w:p>
        </w:tc>
        <w:tc>
          <w:tcPr>
            <w:tcW w:w="1559" w:type="dxa"/>
            <w:shd w:val="clear" w:color="auto" w:fill="auto"/>
          </w:tcPr>
          <w:p w14:paraId="67CDFA56"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N-4-3 解題：兩步驟應用問題（乘除，連除）。乘與除、連除之應用解題。</w:t>
            </w:r>
          </w:p>
          <w:p w14:paraId="6409977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R-4-1 兩步驟問題併式：併式是代數學習的重要基礎。含四則混合計算的約定（由左往右算、先乘除後加減、括號先算）。學習逐次減項計算。</w:t>
            </w:r>
          </w:p>
        </w:tc>
        <w:tc>
          <w:tcPr>
            <w:tcW w:w="3205" w:type="dxa"/>
            <w:shd w:val="clear" w:color="auto" w:fill="auto"/>
          </w:tcPr>
          <w:p w14:paraId="5F04DBD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第六單元整數四則計算</w:t>
            </w:r>
          </w:p>
          <w:p w14:paraId="5871B91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活動一：加減兩步驟的併式</w:t>
            </w:r>
          </w:p>
          <w:p w14:paraId="1DD785B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1.教師口述布題，學生先以兩個算式記錄並解題。教師引導學生將兩步驟的算式寫成一個式子，並能用逐次減項的方法記錄解題過程。</w:t>
            </w:r>
          </w:p>
          <w:p w14:paraId="7031CB2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2.教師口述布題，學生以有括號的併式記錄加減混合問題，透過觀察和討論，知道以括號來區分算式中的運算順序。</w:t>
            </w:r>
          </w:p>
          <w:p w14:paraId="414C1CF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3.教師重新布題，讓學生熟練在加減混合的算式中，要先算括號的部分，如果沒有括號，就由左而右一步一步算。</w:t>
            </w:r>
          </w:p>
          <w:p w14:paraId="200022B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活動二：乘除兩步驟的併式</w:t>
            </w:r>
          </w:p>
          <w:p w14:paraId="4041CC42"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先用兩步驟算式解決連乘的兩步驟問題，教師再引導學生以併式記錄連乘的算式，並經驗乘法的結合律，知道多個數相乘時，先乘哪兩個數，結果都會相同。教師引導學生觀察：括號在算式最前面時與沒有括號的算式運算順序相同，此時括號可以省略。</w:t>
            </w:r>
          </w:p>
          <w:p w14:paraId="3745D5C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2.教師口述布題，學生以併式記</w:t>
            </w:r>
            <w:r>
              <w:rPr>
                <w:rFonts w:ascii="標楷體" w:eastAsia="標楷體" w:hAnsi="標楷體" w:cs="標楷體"/>
                <w:sz w:val="20"/>
                <w:szCs w:val="20"/>
              </w:rPr>
              <w:lastRenderedPageBreak/>
              <w:t>錄連除的兩步驟問題，並能用逐次減項的方法紀錄解題過程。</w:t>
            </w:r>
          </w:p>
          <w:p w14:paraId="0D26BF96"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3.教師重新布題，讓學生熟練在乘除混合的算式中，要先算括號的部分，如果沒有括號，就由左而右一步一步算。</w:t>
            </w:r>
          </w:p>
        </w:tc>
        <w:tc>
          <w:tcPr>
            <w:tcW w:w="561" w:type="dxa"/>
            <w:shd w:val="clear" w:color="auto" w:fill="auto"/>
            <w:vAlign w:val="center"/>
          </w:tcPr>
          <w:p w14:paraId="229088E1"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DDFD9BC" w14:textId="77777777" w:rsidR="00454839" w:rsidRDefault="00130D6E" w:rsidP="00AB1E0F">
            <w:pPr>
              <w:snapToGrid w:val="0"/>
              <w:rPr>
                <w:color w:val="000000" w:themeColor="text1"/>
                <w:sz w:val="16"/>
              </w:rPr>
            </w:pPr>
            <w:r>
              <w:rPr>
                <w:rFonts w:ascii="標楷體" w:eastAsia="標楷體" w:hAnsi="標楷體" w:cs="標楷體"/>
                <w:sz w:val="20"/>
                <w:szCs w:val="20"/>
              </w:rPr>
              <w:t>1.小白板</w:t>
            </w:r>
          </w:p>
          <w:p w14:paraId="2FB0CB67" w14:textId="77777777" w:rsidR="00454839"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2C77FA8C"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1D3955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D1410B3"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05D19FC9"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55EBA621"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4C511E19" w14:textId="77777777" w:rsidR="001A3350" w:rsidRDefault="00130D6E">
            <w:pPr>
              <w:rPr>
                <w:rFonts w:ascii="標楷體" w:eastAsia="標楷體" w:hAnsi="標楷體"/>
                <w:sz w:val="20"/>
                <w:szCs w:val="20"/>
              </w:rPr>
            </w:pPr>
            <w:r>
              <w:rPr>
                <w:rFonts w:ascii="標楷體" w:eastAsia="標楷體" w:hAnsi="標楷體" w:cs="標楷體"/>
                <w:sz w:val="20"/>
                <w:szCs w:val="20"/>
              </w:rPr>
              <w:t>【家庭教育】</w:t>
            </w:r>
          </w:p>
          <w:p w14:paraId="5EFC8450" w14:textId="77777777" w:rsidR="001A3350" w:rsidRDefault="00130D6E">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186CEC19"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25AA384D"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0E3EA4D0"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144573F1"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477D96C1" w14:textId="77777777" w:rsidR="00CF1DCF" w:rsidRPr="00E73FA1" w:rsidRDefault="003F0618" w:rsidP="00281EF1">
            <w:pPr>
              <w:spacing w:after="180"/>
              <w:rPr>
                <w:rFonts w:eastAsia="標楷體"/>
                <w:color w:val="0070C0"/>
                <w:sz w:val="20"/>
                <w:szCs w:val="20"/>
              </w:rPr>
            </w:pPr>
          </w:p>
        </w:tc>
      </w:tr>
      <w:tr w:rsidR="00CF1DCF" w:rsidRPr="00B32678" w14:paraId="306E201A" w14:textId="77777777" w:rsidTr="00DD0CEF">
        <w:trPr>
          <w:trHeight w:val="761"/>
        </w:trPr>
        <w:tc>
          <w:tcPr>
            <w:tcW w:w="817" w:type="dxa"/>
            <w:shd w:val="clear" w:color="auto" w:fill="auto"/>
            <w:vAlign w:val="center"/>
          </w:tcPr>
          <w:p w14:paraId="6E3A0D3A"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441A584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w:t>
            </w:r>
            <w:r>
              <w:rPr>
                <w:rFonts w:ascii="標楷體" w:eastAsia="標楷體" w:hAnsi="標楷體" w:cs="標楷體"/>
                <w:sz w:val="20"/>
                <w:szCs w:val="20"/>
              </w:rPr>
              <w:lastRenderedPageBreak/>
              <w:t>用於日常生活中。</w:t>
            </w:r>
          </w:p>
          <w:p w14:paraId="41B9F03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154145F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p w14:paraId="0425383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w:t>
            </w:r>
            <w:r>
              <w:rPr>
                <w:rFonts w:ascii="標楷體" w:eastAsia="標楷體" w:hAnsi="標楷體" w:cs="標楷體"/>
                <w:sz w:val="20"/>
                <w:szCs w:val="20"/>
              </w:rPr>
              <w:lastRenderedPageBreak/>
              <w:t>驗中的幾何形體，並能以符號表示公式</w:t>
            </w:r>
          </w:p>
          <w:p w14:paraId="22E9A37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7831DDA1"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n-Ⅱ-5 在具體情境中，解決兩步驟應用問題。</w:t>
            </w:r>
          </w:p>
          <w:p w14:paraId="2C1066EB" w14:textId="77777777" w:rsidR="001A3350" w:rsidRDefault="00130D6E">
            <w:pPr>
              <w:rPr>
                <w:rFonts w:ascii="標楷體" w:eastAsia="標楷體" w:hAnsi="標楷體"/>
                <w:sz w:val="20"/>
                <w:szCs w:val="20"/>
              </w:rPr>
            </w:pPr>
            <w:r>
              <w:rPr>
                <w:rFonts w:ascii="標楷體" w:eastAsia="標楷體" w:hAnsi="標楷體" w:cs="標楷體"/>
                <w:sz w:val="20"/>
                <w:szCs w:val="20"/>
              </w:rPr>
              <w:t>r-Ⅱ-3 理解兩步驟問題的併式計算與四則混合計算之約</w:t>
            </w:r>
            <w:r>
              <w:rPr>
                <w:rFonts w:ascii="標楷體" w:eastAsia="標楷體" w:hAnsi="標楷體" w:cs="標楷體"/>
                <w:sz w:val="20"/>
                <w:szCs w:val="20"/>
              </w:rPr>
              <w:lastRenderedPageBreak/>
              <w:t>定。</w:t>
            </w:r>
          </w:p>
        </w:tc>
        <w:tc>
          <w:tcPr>
            <w:tcW w:w="1559" w:type="dxa"/>
            <w:shd w:val="clear" w:color="auto" w:fill="auto"/>
          </w:tcPr>
          <w:p w14:paraId="0C4921E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N-4-3 解題：兩步驟應用問題（乘除，連除）。乘與除、連除之應用解題。</w:t>
            </w:r>
          </w:p>
          <w:p w14:paraId="6CA6A7A2"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R-4-1 兩步驟問題併式：併</w:t>
            </w:r>
            <w:r>
              <w:rPr>
                <w:rFonts w:ascii="標楷體" w:eastAsia="標楷體" w:hAnsi="標楷體" w:cs="標楷體"/>
                <w:kern w:val="0"/>
                <w:sz w:val="20"/>
                <w:szCs w:val="20"/>
              </w:rPr>
              <w:lastRenderedPageBreak/>
              <w:t>式是代數學習的重要基礎。含四則混合計算的約定（由左往右算、先乘除後加減、括號先算）。學習逐次減項計算。</w:t>
            </w:r>
          </w:p>
        </w:tc>
        <w:tc>
          <w:tcPr>
            <w:tcW w:w="3205" w:type="dxa"/>
            <w:shd w:val="clear" w:color="auto" w:fill="auto"/>
          </w:tcPr>
          <w:p w14:paraId="5079D05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第六單元整數四則計算</w:t>
            </w:r>
          </w:p>
          <w:p w14:paraId="6C3A4F07"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活動三：加減與乘的併式</w:t>
            </w:r>
          </w:p>
          <w:p w14:paraId="13F6ACF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1.教師口述布題，透過觀察和討論，使用含有括號的併式記錄加減與乘的問題。</w:t>
            </w:r>
          </w:p>
          <w:p w14:paraId="7955548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2.透過觀察和討論，理解加減與乘時，先乘後加減。教師引導學生觀察：括號在乘法計算時，與</w:t>
            </w:r>
            <w:r>
              <w:rPr>
                <w:rFonts w:ascii="標楷體" w:eastAsia="標楷體" w:hAnsi="標楷體" w:cs="標楷體"/>
                <w:sz w:val="20"/>
                <w:szCs w:val="20"/>
              </w:rPr>
              <w:lastRenderedPageBreak/>
              <w:t>沒有括號的算式運算順序相同，此時括號可以省略。</w:t>
            </w:r>
          </w:p>
          <w:p w14:paraId="59984A4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活動四：加減與除的併式</w:t>
            </w:r>
          </w:p>
          <w:p w14:paraId="42668F9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1.教師口述布題，透過觀察和討論，使用含有括號的併式記錄加減與除的問題。</w:t>
            </w:r>
          </w:p>
          <w:p w14:paraId="739F48C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2.透過觀察和討論，理解加減與除時，先除後加減。教師引導學生觀察：括號在除法計算時，與沒有括號的算式運算順序相同，此時括號可以省略。</w:t>
            </w:r>
          </w:p>
          <w:p w14:paraId="40B6F71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活動五：四則混合</w:t>
            </w:r>
          </w:p>
          <w:p w14:paraId="46322B9C"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1.教師口述布題，透過觀察和討論，理解有括號的算式中，括號內的算式先算。</w:t>
            </w:r>
          </w:p>
          <w:p w14:paraId="0DBFDBF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2.教師重新布題，透過觀察和討論，理解沒有括號的算式中，只有乘除或只有加減時，要由左而右計算。</w:t>
            </w:r>
          </w:p>
          <w:p w14:paraId="146723FF"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3.教師重新布題，透過觀察和討論，理解沒有括號的算式中，加減乘除混合時，先算乘除再算加減。</w:t>
            </w:r>
          </w:p>
        </w:tc>
        <w:tc>
          <w:tcPr>
            <w:tcW w:w="561" w:type="dxa"/>
            <w:shd w:val="clear" w:color="auto" w:fill="auto"/>
            <w:vAlign w:val="center"/>
          </w:tcPr>
          <w:p w14:paraId="53DCB21F"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54AA29D9" w14:textId="77777777" w:rsidR="00454839" w:rsidRDefault="00130D6E" w:rsidP="00AB1E0F">
            <w:pPr>
              <w:snapToGrid w:val="0"/>
              <w:rPr>
                <w:color w:val="000000" w:themeColor="text1"/>
                <w:sz w:val="16"/>
              </w:rPr>
            </w:pPr>
            <w:r>
              <w:rPr>
                <w:rFonts w:ascii="標楷體" w:eastAsia="標楷體" w:hAnsi="標楷體" w:cs="標楷體"/>
                <w:sz w:val="20"/>
                <w:szCs w:val="20"/>
              </w:rPr>
              <w:t>1.小白板</w:t>
            </w:r>
          </w:p>
          <w:p w14:paraId="1F145AD4" w14:textId="77777777" w:rsidR="00454839"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6AED273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7057B23"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851BCC4"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12C376E2"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6FB4811C"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AC9F42C" w14:textId="77777777" w:rsidR="001A3350" w:rsidRDefault="00130D6E">
            <w:pPr>
              <w:rPr>
                <w:rFonts w:ascii="標楷體" w:eastAsia="標楷體" w:hAnsi="標楷體"/>
                <w:sz w:val="20"/>
                <w:szCs w:val="20"/>
              </w:rPr>
            </w:pPr>
            <w:r>
              <w:rPr>
                <w:rFonts w:ascii="標楷體" w:eastAsia="標楷體" w:hAnsi="標楷體" w:cs="標楷體"/>
                <w:sz w:val="20"/>
                <w:szCs w:val="20"/>
              </w:rPr>
              <w:t>【家庭教</w:t>
            </w:r>
            <w:r>
              <w:rPr>
                <w:rFonts w:ascii="標楷體" w:eastAsia="標楷體" w:hAnsi="標楷體" w:cs="標楷體"/>
                <w:sz w:val="20"/>
                <w:szCs w:val="20"/>
              </w:rPr>
              <w:lastRenderedPageBreak/>
              <w:t>育】</w:t>
            </w:r>
          </w:p>
          <w:p w14:paraId="30A9367E" w14:textId="77777777" w:rsidR="001A3350" w:rsidRDefault="00130D6E">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669C5903"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170FAEBF"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4FAF8304"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1B42220C"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5320E7EC" w14:textId="77777777" w:rsidR="00CF1DCF" w:rsidRPr="00E73FA1" w:rsidRDefault="003F0618" w:rsidP="00281EF1">
            <w:pPr>
              <w:spacing w:after="180"/>
              <w:rPr>
                <w:rFonts w:eastAsia="標楷體"/>
                <w:color w:val="0070C0"/>
                <w:sz w:val="20"/>
                <w:szCs w:val="20"/>
              </w:rPr>
            </w:pPr>
          </w:p>
        </w:tc>
      </w:tr>
      <w:tr w:rsidR="00CF1DCF" w:rsidRPr="00B32678" w14:paraId="7D225AE7" w14:textId="77777777" w:rsidTr="00DD0CEF">
        <w:trPr>
          <w:trHeight w:val="761"/>
        </w:trPr>
        <w:tc>
          <w:tcPr>
            <w:tcW w:w="817" w:type="dxa"/>
            <w:shd w:val="clear" w:color="auto" w:fill="auto"/>
            <w:vAlign w:val="center"/>
          </w:tcPr>
          <w:p w14:paraId="0BD25758"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1F6D92E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9A969C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034BEA89"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w:t>
            </w:r>
            <w:r>
              <w:rPr>
                <w:rFonts w:ascii="標楷體" w:eastAsia="標楷體" w:hAnsi="標楷體" w:cs="標楷體"/>
                <w:sz w:val="20"/>
                <w:szCs w:val="20"/>
              </w:rPr>
              <w:lastRenderedPageBreak/>
              <w:t>論事情，以及和他人有條理溝通的態度。</w:t>
            </w:r>
          </w:p>
          <w:p w14:paraId="12714B2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p w14:paraId="1F5E1382"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具備理解與關心多元文化或語言的數學表徵的素養，並與自己的語言文化比較。</w:t>
            </w:r>
          </w:p>
        </w:tc>
        <w:tc>
          <w:tcPr>
            <w:tcW w:w="1559" w:type="dxa"/>
            <w:shd w:val="clear" w:color="auto" w:fill="auto"/>
          </w:tcPr>
          <w:p w14:paraId="771F2D01"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tc>
        <w:tc>
          <w:tcPr>
            <w:tcW w:w="1559" w:type="dxa"/>
            <w:shd w:val="clear" w:color="auto" w:fill="auto"/>
          </w:tcPr>
          <w:p w14:paraId="020E63D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N-4-9 長度：「公里」。生活實例之應用。含其他長度單位的換算與計算。</w:t>
            </w:r>
          </w:p>
        </w:tc>
        <w:tc>
          <w:tcPr>
            <w:tcW w:w="3205" w:type="dxa"/>
            <w:shd w:val="clear" w:color="auto" w:fill="auto"/>
          </w:tcPr>
          <w:p w14:paraId="7D191F4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第七單元公里</w:t>
            </w:r>
          </w:p>
          <w:p w14:paraId="47D1970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活動一：認識公里</w:t>
            </w:r>
          </w:p>
          <w:p w14:paraId="4E9C976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1.教師口述布題，透過交通標誌認識公里。</w:t>
            </w:r>
          </w:p>
          <w:p w14:paraId="68682CE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2.教師口述布題，透過觀察、討論和操作，進行公里的實測和估測活動，以培養量感。</w:t>
            </w:r>
          </w:p>
          <w:p w14:paraId="7F90148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3.教師口述布題，學生進行以公里為單位的解題活動。</w:t>
            </w:r>
          </w:p>
          <w:p w14:paraId="5571559D"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活動二：公里、公尺和公分的換算</w:t>
            </w:r>
          </w:p>
          <w:p w14:paraId="77EE538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1.教師口述布題，進行幾公里幾公尺換成幾公尺的單位化聚和大小比較，學生透過觀察和討論，進行解題活動。</w:t>
            </w:r>
          </w:p>
          <w:p w14:paraId="0D08618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2.教師口述布題，進行幾公尺換成幾公里幾公尺的單位化聚和大小比較，學生透過觀察和討論，進行解題活動。</w:t>
            </w:r>
          </w:p>
          <w:p w14:paraId="1592441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3.教師口述布題，進行幾公里換成幾公分的單位化聚，學生透過觀察和討論，進行解題活動。</w:t>
            </w:r>
          </w:p>
          <w:p w14:paraId="274B3492"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4.教師口述布題，進行幾公分換成幾公里的單位化聚，學生透過觀察和討論，進行解題活動。</w:t>
            </w:r>
          </w:p>
        </w:tc>
        <w:tc>
          <w:tcPr>
            <w:tcW w:w="561" w:type="dxa"/>
            <w:shd w:val="clear" w:color="auto" w:fill="auto"/>
            <w:vAlign w:val="center"/>
          </w:tcPr>
          <w:p w14:paraId="0B2C9571"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86DBFB4" w14:textId="77777777" w:rsidR="00454839" w:rsidRDefault="00130D6E" w:rsidP="00AB1E0F">
            <w:pPr>
              <w:snapToGrid w:val="0"/>
              <w:rPr>
                <w:color w:val="000000" w:themeColor="text1"/>
                <w:sz w:val="16"/>
              </w:rPr>
            </w:pPr>
            <w:r>
              <w:rPr>
                <w:rFonts w:ascii="標楷體" w:eastAsia="標楷體" w:hAnsi="標楷體" w:cs="標楷體"/>
                <w:sz w:val="20"/>
                <w:szCs w:val="20"/>
              </w:rPr>
              <w:t>1.附件13、14</w:t>
            </w:r>
          </w:p>
          <w:p w14:paraId="35604A50"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4A0FA472"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55248AE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5F15917"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6F3C8C2"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16988A1"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18AB4D46"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7EC04686"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315E898D"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12CFBE44"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46C2FA97"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41143C10"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4050F70C" w14:textId="77777777" w:rsidR="00CF1DCF" w:rsidRPr="00E73FA1" w:rsidRDefault="003F0618" w:rsidP="00281EF1">
            <w:pPr>
              <w:spacing w:after="180"/>
              <w:rPr>
                <w:rFonts w:eastAsia="標楷體"/>
                <w:color w:val="0070C0"/>
                <w:sz w:val="20"/>
                <w:szCs w:val="20"/>
              </w:rPr>
            </w:pPr>
          </w:p>
        </w:tc>
      </w:tr>
      <w:tr w:rsidR="00CF1DCF" w:rsidRPr="00B32678" w14:paraId="63DF10A1" w14:textId="77777777" w:rsidTr="00DD0CEF">
        <w:trPr>
          <w:trHeight w:val="761"/>
        </w:trPr>
        <w:tc>
          <w:tcPr>
            <w:tcW w:w="817" w:type="dxa"/>
            <w:shd w:val="clear" w:color="auto" w:fill="auto"/>
            <w:vAlign w:val="center"/>
          </w:tcPr>
          <w:p w14:paraId="2A063E10"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第十四週</w:t>
            </w:r>
          </w:p>
        </w:tc>
        <w:tc>
          <w:tcPr>
            <w:tcW w:w="1276" w:type="dxa"/>
            <w:shd w:val="clear" w:color="auto" w:fill="auto"/>
          </w:tcPr>
          <w:p w14:paraId="4C87C64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FCD684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w:t>
            </w:r>
            <w:r>
              <w:rPr>
                <w:rFonts w:ascii="標楷體" w:eastAsia="標楷體" w:hAnsi="標楷體" w:cs="標楷體"/>
                <w:sz w:val="20"/>
                <w:szCs w:val="20"/>
              </w:rPr>
              <w:lastRenderedPageBreak/>
              <w:t>衡及時間，認識日常經驗中的幾何形體，並能以符號表示公式</w:t>
            </w:r>
          </w:p>
          <w:p w14:paraId="5627571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3E46117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p w14:paraId="211997F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數-E-C3 具備理解與關心多元文化或語言的數學表徵的素養，並與自己的語言文化比較。</w:t>
            </w:r>
          </w:p>
        </w:tc>
        <w:tc>
          <w:tcPr>
            <w:tcW w:w="1559" w:type="dxa"/>
            <w:shd w:val="clear" w:color="auto" w:fill="auto"/>
          </w:tcPr>
          <w:p w14:paraId="6DE8ABD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tc>
        <w:tc>
          <w:tcPr>
            <w:tcW w:w="1559" w:type="dxa"/>
            <w:shd w:val="clear" w:color="auto" w:fill="auto"/>
          </w:tcPr>
          <w:p w14:paraId="121606CB"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N-4-9 長度：「公里」。生活實例之應用。含其他長度單位的換算與計算。</w:t>
            </w:r>
          </w:p>
        </w:tc>
        <w:tc>
          <w:tcPr>
            <w:tcW w:w="3205" w:type="dxa"/>
            <w:shd w:val="clear" w:color="auto" w:fill="auto"/>
          </w:tcPr>
          <w:p w14:paraId="720F549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第七單元公里</w:t>
            </w:r>
          </w:p>
          <w:p w14:paraId="512C08B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活動三：公里和公尺的加減計算</w:t>
            </w:r>
          </w:p>
          <w:p w14:paraId="2156CCE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1.教師以口述路線圖的情境布題，透過觀察和討論，學生進行公里和公尺二階單位的加法計算活動。</w:t>
            </w:r>
          </w:p>
          <w:p w14:paraId="19FFF996"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2.教師以口述路線圖的情境布題，透過觀察和討論，學生進行公里和公尺二階單位的減法計算活動。</w:t>
            </w:r>
          </w:p>
        </w:tc>
        <w:tc>
          <w:tcPr>
            <w:tcW w:w="561" w:type="dxa"/>
            <w:shd w:val="clear" w:color="auto" w:fill="auto"/>
            <w:vAlign w:val="center"/>
          </w:tcPr>
          <w:p w14:paraId="0C16BB66"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5F1FEB9B" w14:textId="77777777" w:rsidR="00454839" w:rsidRDefault="00130D6E" w:rsidP="00AB1E0F">
            <w:pPr>
              <w:snapToGrid w:val="0"/>
              <w:rPr>
                <w:color w:val="000000" w:themeColor="text1"/>
                <w:sz w:val="16"/>
              </w:rPr>
            </w:pPr>
            <w:r>
              <w:rPr>
                <w:rFonts w:ascii="標楷體" w:eastAsia="標楷體" w:hAnsi="標楷體" w:cs="標楷體"/>
                <w:sz w:val="20"/>
                <w:szCs w:val="20"/>
              </w:rPr>
              <w:t>1.附件15</w:t>
            </w:r>
          </w:p>
          <w:p w14:paraId="669E71F2"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67864C8B"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26336576"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CC8281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5B724D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E0C48AF"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584D247C"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27D8AC1"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4540E28F"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540569F"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70480752"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164DD4C5"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42E84655" w14:textId="77777777" w:rsidR="00CF1DCF" w:rsidRPr="00E73FA1" w:rsidRDefault="003F0618" w:rsidP="00281EF1">
            <w:pPr>
              <w:spacing w:after="180"/>
              <w:rPr>
                <w:rFonts w:eastAsia="標楷體"/>
                <w:color w:val="0070C0"/>
                <w:sz w:val="20"/>
                <w:szCs w:val="20"/>
              </w:rPr>
            </w:pPr>
          </w:p>
        </w:tc>
      </w:tr>
      <w:tr w:rsidR="00CF1DCF" w:rsidRPr="00B32678" w14:paraId="35500B03" w14:textId="77777777" w:rsidTr="00DD0CEF">
        <w:trPr>
          <w:trHeight w:val="761"/>
        </w:trPr>
        <w:tc>
          <w:tcPr>
            <w:tcW w:w="817" w:type="dxa"/>
            <w:shd w:val="clear" w:color="auto" w:fill="auto"/>
            <w:vAlign w:val="center"/>
          </w:tcPr>
          <w:p w14:paraId="7F8DE3F3"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016EDDF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1545E37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lastRenderedPageBreak/>
              <w:t>數-E-A2 具備基本的算術操作能力、並能指認基本的形體與相對關係，在日常生活情境中，用數學表述與解決問題。</w:t>
            </w:r>
          </w:p>
          <w:p w14:paraId="3532F49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7EDE0CF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7A492E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n-Ⅱ-6 理解同分母分數的加、減、整數倍的意義、計算與應用。認識等值分數的意義，並應用於認識簡單異分母分數之比較與加減的意</w:t>
            </w:r>
            <w:r>
              <w:rPr>
                <w:rFonts w:ascii="標楷體" w:eastAsia="標楷體" w:hAnsi="標楷體" w:cs="標楷體"/>
                <w:sz w:val="20"/>
                <w:szCs w:val="20"/>
              </w:rPr>
              <w:lastRenderedPageBreak/>
              <w:t>義。</w:t>
            </w:r>
          </w:p>
        </w:tc>
        <w:tc>
          <w:tcPr>
            <w:tcW w:w="1559" w:type="dxa"/>
            <w:shd w:val="clear" w:color="auto" w:fill="auto"/>
          </w:tcPr>
          <w:p w14:paraId="6FA53D86"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N-4-5 同分母分數：一般同分母分數教學（包括「真分數」、「假分數」、「帶分數」名詞引入）。假分數和帶分數之變換。同分母分</w:t>
            </w:r>
            <w:r>
              <w:rPr>
                <w:rFonts w:ascii="標楷體" w:eastAsia="標楷體" w:hAnsi="標楷體" w:cs="標楷體"/>
                <w:kern w:val="0"/>
                <w:sz w:val="20"/>
                <w:szCs w:val="20"/>
              </w:rPr>
              <w:lastRenderedPageBreak/>
              <w:t>數的比較、加、減與整數倍。</w:t>
            </w:r>
          </w:p>
        </w:tc>
        <w:tc>
          <w:tcPr>
            <w:tcW w:w="3205" w:type="dxa"/>
            <w:shd w:val="clear" w:color="auto" w:fill="auto"/>
          </w:tcPr>
          <w:p w14:paraId="31363D0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第八單元分數</w:t>
            </w:r>
          </w:p>
          <w:p w14:paraId="08D13A33"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活動一：認識真分數、假分數和帶分數</w:t>
            </w:r>
          </w:p>
          <w:p w14:paraId="5DB2708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1.教師口述布題，引導學生透過觀察，討論真分數的合成，並認識假分數和帶分數及記法。</w:t>
            </w:r>
          </w:p>
          <w:p w14:paraId="21938EC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2.教師重新布題，介紹真分數、假分數和帶分數的名稱，讓學生進行分數的分類活動。</w:t>
            </w:r>
          </w:p>
          <w:p w14:paraId="34D98126"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活動二：假分數和帶分數的互換</w:t>
            </w:r>
            <w:r>
              <w:rPr>
                <w:rFonts w:ascii="標楷體" w:eastAsia="標楷體" w:hAnsi="標楷體" w:cs="標楷體"/>
                <w:sz w:val="20"/>
                <w:szCs w:val="20"/>
              </w:rPr>
              <w:lastRenderedPageBreak/>
              <w:t>與比大小</w:t>
            </w:r>
          </w:p>
          <w:p w14:paraId="173C5743"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1.教師口述布題，學生透過操作附件分數圖卡的觀察和討論，察覺並解決帶分數換成假分數的問題。</w:t>
            </w:r>
          </w:p>
          <w:p w14:paraId="00EC719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2.教師口述布題，學生透過操作附件分數圖卡的觀察和討論，察覺並解決假分數換成帶分數的問題。</w:t>
            </w:r>
          </w:p>
          <w:p w14:paraId="09CF90C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3.教師口述布題，學生進行帶分數和帶分數大小比較的解題活動，並說明比較的結果。</w:t>
            </w:r>
          </w:p>
          <w:p w14:paraId="7AF27FC7"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4.教師重新布題，提示學生遇到帶分數和假分數的比較時有兩種方法：(1)先把帶分數換成假分數，再比較。(2)先把假分數換成帶分數，再比較。學生進行解題活動並發表結果。</w:t>
            </w:r>
          </w:p>
        </w:tc>
        <w:tc>
          <w:tcPr>
            <w:tcW w:w="561" w:type="dxa"/>
            <w:shd w:val="clear" w:color="auto" w:fill="auto"/>
            <w:vAlign w:val="center"/>
          </w:tcPr>
          <w:p w14:paraId="441CFE4D"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7549BBA" w14:textId="77777777" w:rsidR="00454839" w:rsidRDefault="00130D6E" w:rsidP="00AB1E0F">
            <w:pPr>
              <w:snapToGrid w:val="0"/>
              <w:rPr>
                <w:color w:val="000000" w:themeColor="text1"/>
                <w:sz w:val="16"/>
              </w:rPr>
            </w:pPr>
            <w:r>
              <w:rPr>
                <w:rFonts w:ascii="標楷體" w:eastAsia="標楷體" w:hAnsi="標楷體" w:cs="標楷體"/>
                <w:sz w:val="20"/>
                <w:szCs w:val="20"/>
              </w:rPr>
              <w:t>1.附件16～18</w:t>
            </w:r>
          </w:p>
          <w:p w14:paraId="73E6FA8B"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7F26ADBD"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09E4269F"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0AA5817"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720211E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54763A9D"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56B37592"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3DB24864"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B9002CF"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5EC8C146"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w:t>
            </w:r>
            <w:r>
              <w:rPr>
                <w:rFonts w:ascii="標楷體" w:eastAsia="標楷體" w:hAnsi="標楷體" w:cs="標楷體"/>
                <w:sz w:val="20"/>
                <w:szCs w:val="20"/>
              </w:rPr>
              <w:lastRenderedPageBreak/>
              <w:t>作與和諧人際關係。</w:t>
            </w:r>
          </w:p>
          <w:p w14:paraId="56AB80DB"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0C7B3704"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DFA45AE" w14:textId="77777777" w:rsidR="00CF1DCF" w:rsidRPr="00E73FA1" w:rsidRDefault="003F0618" w:rsidP="00281EF1">
            <w:pPr>
              <w:spacing w:after="180"/>
              <w:rPr>
                <w:rFonts w:eastAsia="標楷體"/>
                <w:color w:val="0070C0"/>
                <w:sz w:val="20"/>
                <w:szCs w:val="20"/>
              </w:rPr>
            </w:pPr>
          </w:p>
        </w:tc>
      </w:tr>
      <w:tr w:rsidR="00CF1DCF" w:rsidRPr="00B32678" w14:paraId="26923445" w14:textId="77777777" w:rsidTr="00DD0CEF">
        <w:trPr>
          <w:trHeight w:val="761"/>
        </w:trPr>
        <w:tc>
          <w:tcPr>
            <w:tcW w:w="817" w:type="dxa"/>
            <w:shd w:val="clear" w:color="auto" w:fill="auto"/>
            <w:vAlign w:val="center"/>
          </w:tcPr>
          <w:p w14:paraId="5AC35405"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127B2D2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w:t>
            </w:r>
            <w:r>
              <w:rPr>
                <w:rFonts w:ascii="標楷體" w:eastAsia="標楷體" w:hAnsi="標楷體" w:cs="標楷體"/>
                <w:sz w:val="20"/>
                <w:szCs w:val="20"/>
              </w:rPr>
              <w:lastRenderedPageBreak/>
              <w:t>的學習態度，並能將數學語言運用於日常生活中。</w:t>
            </w:r>
          </w:p>
          <w:p w14:paraId="1A808CE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50AB7D2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DECE9D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4D4423C"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n-Ⅱ-6 理解同分母分數的加、減、整數倍的意義、計算與應用。認</w:t>
            </w:r>
            <w:r>
              <w:rPr>
                <w:rFonts w:ascii="標楷體" w:eastAsia="標楷體" w:hAnsi="標楷體" w:cs="標楷體"/>
                <w:sz w:val="20"/>
                <w:szCs w:val="20"/>
              </w:rPr>
              <w:lastRenderedPageBreak/>
              <w:t>識等值分數的意義，並應用於認識簡單異分母分數之比較與加減的意義。</w:t>
            </w:r>
          </w:p>
        </w:tc>
        <w:tc>
          <w:tcPr>
            <w:tcW w:w="1559" w:type="dxa"/>
            <w:shd w:val="clear" w:color="auto" w:fill="auto"/>
          </w:tcPr>
          <w:p w14:paraId="3DFDE32B"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N-4-5 同分母分數：一般同分母分數教學（包括「真分數」、「假分</w:t>
            </w:r>
            <w:r>
              <w:rPr>
                <w:rFonts w:ascii="標楷體" w:eastAsia="標楷體" w:hAnsi="標楷體" w:cs="標楷體"/>
                <w:kern w:val="0"/>
                <w:sz w:val="20"/>
                <w:szCs w:val="20"/>
              </w:rPr>
              <w:lastRenderedPageBreak/>
              <w:t>數」、「帶分數」名詞引入）。假分數和帶分數之變換。同分母分數的比較、加、減與整數倍。</w:t>
            </w:r>
          </w:p>
        </w:tc>
        <w:tc>
          <w:tcPr>
            <w:tcW w:w="3205" w:type="dxa"/>
            <w:shd w:val="clear" w:color="auto" w:fill="auto"/>
          </w:tcPr>
          <w:p w14:paraId="5000CDA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lastRenderedPageBreak/>
              <w:t>第八單元分數</w:t>
            </w:r>
          </w:p>
          <w:p w14:paraId="49DD474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活動三：同分母分數的加減</w:t>
            </w:r>
          </w:p>
          <w:p w14:paraId="4903FB3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1.教師以課本平分披薩的情境口述布題，學生配合操作分數圖卡，進行真分數加真分數的解題</w:t>
            </w:r>
            <w:r>
              <w:rPr>
                <w:rFonts w:ascii="標楷體" w:eastAsia="標楷體" w:hAnsi="標楷體" w:cs="標楷體"/>
                <w:sz w:val="20"/>
                <w:szCs w:val="20"/>
              </w:rPr>
              <w:lastRenderedPageBreak/>
              <w:t>活動。</w:t>
            </w:r>
          </w:p>
          <w:p w14:paraId="38C9E61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2.教師口述布題，學生進行帶分數加帶分數，及帶分數加假分數的解題活動。</w:t>
            </w:r>
          </w:p>
          <w:p w14:paraId="348DE50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3.教師重新布題，學生進行整數減真分數(帶分數)，及帶分數減帶分數的解題活動。</w:t>
            </w:r>
          </w:p>
          <w:p w14:paraId="4297954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活動四：分數的整數倍</w:t>
            </w:r>
          </w:p>
          <w:p w14:paraId="4C47BCC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1.教師口述布題，指導學生進行單位分數或真分數整數倍問題的解題活動，並說明在做真分數乘以整數計算時，分母不變，把分子和整數相乘即可。</w:t>
            </w:r>
          </w:p>
          <w:p w14:paraId="772230A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2.教師重新布題，學生進行假分數乘以整數倍的解題活動，並將結果是假分數的換成帶分數。</w:t>
            </w:r>
          </w:p>
          <w:p w14:paraId="75B06082"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3.教師重新布題，學生進行帶分數乘以整數倍的解題活動，提示學生帶分數乘以整數倍時有兩種方法：(1)先把帶分數換成假分數，再乘以整數倍。(2)把帶分數的整數和真分數分別乘以整數倍，再相加。</w:t>
            </w:r>
          </w:p>
        </w:tc>
        <w:tc>
          <w:tcPr>
            <w:tcW w:w="561" w:type="dxa"/>
            <w:shd w:val="clear" w:color="auto" w:fill="auto"/>
            <w:vAlign w:val="center"/>
          </w:tcPr>
          <w:p w14:paraId="0A735B22"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67BDD3B" w14:textId="77777777" w:rsidR="00454839" w:rsidRDefault="00130D6E" w:rsidP="00AB1E0F">
            <w:pPr>
              <w:snapToGrid w:val="0"/>
              <w:rPr>
                <w:color w:val="000000" w:themeColor="text1"/>
                <w:sz w:val="16"/>
              </w:rPr>
            </w:pPr>
            <w:r>
              <w:rPr>
                <w:rFonts w:ascii="標楷體" w:eastAsia="標楷體" w:hAnsi="標楷體" w:cs="標楷體"/>
                <w:sz w:val="20"/>
                <w:szCs w:val="20"/>
              </w:rPr>
              <w:t>1.附件18</w:t>
            </w:r>
          </w:p>
          <w:p w14:paraId="58E2C48C"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0E9B1DD5"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6FD4283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9182D96"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F999859"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72768BC2"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48DC9460"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51350D4D"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w:t>
            </w:r>
            <w:r>
              <w:rPr>
                <w:rFonts w:ascii="標楷體" w:eastAsia="標楷體" w:hAnsi="標楷體" w:cs="標楷體"/>
                <w:sz w:val="20"/>
                <w:szCs w:val="20"/>
              </w:rPr>
              <w:lastRenderedPageBreak/>
              <w:t>己與他人的權利。</w:t>
            </w:r>
          </w:p>
          <w:p w14:paraId="7B4C286C"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33B7B531"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29AED951"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33D3BAF7"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5CB85498" w14:textId="77777777" w:rsidR="00CF1DCF" w:rsidRPr="00E73FA1" w:rsidRDefault="003F0618" w:rsidP="00281EF1">
            <w:pPr>
              <w:spacing w:after="180"/>
              <w:rPr>
                <w:rFonts w:eastAsia="標楷體"/>
                <w:color w:val="0070C0"/>
                <w:sz w:val="20"/>
                <w:szCs w:val="20"/>
              </w:rPr>
            </w:pPr>
          </w:p>
        </w:tc>
      </w:tr>
      <w:tr w:rsidR="00CF1DCF" w:rsidRPr="00B32678" w14:paraId="2CF0825D" w14:textId="77777777" w:rsidTr="00DD0CEF">
        <w:trPr>
          <w:trHeight w:val="761"/>
        </w:trPr>
        <w:tc>
          <w:tcPr>
            <w:tcW w:w="817" w:type="dxa"/>
            <w:shd w:val="clear" w:color="auto" w:fill="auto"/>
            <w:vAlign w:val="center"/>
          </w:tcPr>
          <w:p w14:paraId="51EC07DE"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第十七週</w:t>
            </w:r>
          </w:p>
        </w:tc>
        <w:tc>
          <w:tcPr>
            <w:tcW w:w="1276" w:type="dxa"/>
            <w:shd w:val="clear" w:color="auto" w:fill="auto"/>
          </w:tcPr>
          <w:p w14:paraId="66F6B07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0DC460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D7860D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4E2855E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w:t>
            </w:r>
            <w:r>
              <w:rPr>
                <w:rFonts w:ascii="標楷體" w:eastAsia="標楷體" w:hAnsi="標楷體" w:cs="標楷體"/>
                <w:sz w:val="20"/>
                <w:szCs w:val="20"/>
              </w:rPr>
              <w:lastRenderedPageBreak/>
              <w:t>備從證據討論事情，以及和他人有條理溝通的態度。</w:t>
            </w:r>
          </w:p>
          <w:p w14:paraId="7C74361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14AF80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n-Ⅱ-7 理解小數的意義與位值結構，並能做加、減、整數倍的直式計算與應用。</w:t>
            </w:r>
          </w:p>
        </w:tc>
        <w:tc>
          <w:tcPr>
            <w:tcW w:w="1559" w:type="dxa"/>
            <w:shd w:val="clear" w:color="auto" w:fill="auto"/>
          </w:tcPr>
          <w:p w14:paraId="0419F3E5"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N-4-7 二位小數：位值單位「百分位」。位值單位換算。比較、計算與解題。用直式計算二位小數的加、減與整數倍。</w:t>
            </w:r>
          </w:p>
        </w:tc>
        <w:tc>
          <w:tcPr>
            <w:tcW w:w="3205" w:type="dxa"/>
            <w:shd w:val="clear" w:color="auto" w:fill="auto"/>
          </w:tcPr>
          <w:p w14:paraId="72AE5960"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第九單元小數</w:t>
            </w:r>
          </w:p>
          <w:p w14:paraId="25A7B92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活動一：認識二位小數</w:t>
            </w:r>
          </w:p>
          <w:p w14:paraId="2E75E73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1.教師口述布題，指導學生透過觀察和討論，並由分數的引入，認識二位小數。</w:t>
            </w:r>
          </w:p>
          <w:p w14:paraId="7C3382E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2.教師重新布題，從0.01開始，讓學生認識二位純小數的數與量，並介紹和說明二位純小數的讀法和寫法。</w:t>
            </w:r>
          </w:p>
          <w:p w14:paraId="5F3240B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3.教師重新布題，學生以小數回答解題，並能做出表徵二位小數具體的量。</w:t>
            </w:r>
          </w:p>
          <w:p w14:paraId="25E9BA7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4.教師口述布題，指導學生操作積木圖卡，並將小數記在定位板上，進行二位小數的位名認識、說、讀、寫、做及化聚活動。</w:t>
            </w:r>
          </w:p>
          <w:p w14:paraId="12A36F7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活動二：小數與長度</w:t>
            </w:r>
          </w:p>
          <w:p w14:paraId="22F7712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1.教師口述布題，透過1公尺＝100公分的關係，認識1公分＝0.01公尺。</w:t>
            </w:r>
          </w:p>
          <w:p w14:paraId="09BCF855"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2.教師口述布題，能做公尺和公分間的小數換算。</w:t>
            </w:r>
          </w:p>
        </w:tc>
        <w:tc>
          <w:tcPr>
            <w:tcW w:w="561" w:type="dxa"/>
            <w:shd w:val="clear" w:color="auto" w:fill="auto"/>
            <w:vAlign w:val="center"/>
          </w:tcPr>
          <w:p w14:paraId="318F7E77"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8F36DCD" w14:textId="77777777" w:rsidR="00454839" w:rsidRDefault="00130D6E" w:rsidP="00AB1E0F">
            <w:pPr>
              <w:snapToGrid w:val="0"/>
              <w:rPr>
                <w:color w:val="000000" w:themeColor="text1"/>
                <w:sz w:val="16"/>
              </w:rPr>
            </w:pPr>
            <w:r>
              <w:rPr>
                <w:rFonts w:ascii="標楷體" w:eastAsia="標楷體" w:hAnsi="標楷體" w:cs="標楷體"/>
                <w:sz w:val="20"/>
                <w:szCs w:val="20"/>
              </w:rPr>
              <w:t>1.附件19～21</w:t>
            </w:r>
          </w:p>
          <w:p w14:paraId="5DC831C1"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6429A29C"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2C503149"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B7F859A"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63534BF"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2354805"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118D058"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7FFD825A"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3B7EB45A"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06D9ABB4"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679CC50C" w14:textId="77777777" w:rsidR="001A3350" w:rsidRDefault="00130D6E">
            <w:pPr>
              <w:rPr>
                <w:rFonts w:ascii="標楷體" w:eastAsia="標楷體" w:hAnsi="標楷體"/>
                <w:sz w:val="20"/>
                <w:szCs w:val="20"/>
              </w:rPr>
            </w:pPr>
            <w:r>
              <w:rPr>
                <w:rFonts w:ascii="標楷體" w:eastAsia="標楷體" w:hAnsi="標楷體" w:cs="標楷體"/>
                <w:sz w:val="20"/>
                <w:szCs w:val="20"/>
              </w:rPr>
              <w:t>環E2 覺知生物生命的美與價值，關懷動、植物的生命。</w:t>
            </w:r>
          </w:p>
          <w:p w14:paraId="04404118"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300DE021"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1F5C247D" w14:textId="77777777" w:rsidR="00CF1DCF" w:rsidRPr="00E73FA1" w:rsidRDefault="003F0618" w:rsidP="00281EF1">
            <w:pPr>
              <w:spacing w:after="180"/>
              <w:rPr>
                <w:rFonts w:eastAsia="標楷體"/>
                <w:color w:val="0070C0"/>
                <w:sz w:val="20"/>
                <w:szCs w:val="20"/>
              </w:rPr>
            </w:pPr>
          </w:p>
        </w:tc>
      </w:tr>
      <w:tr w:rsidR="00CF1DCF" w:rsidRPr="00B32678" w14:paraId="086960A7" w14:textId="77777777" w:rsidTr="00DD0CEF">
        <w:trPr>
          <w:trHeight w:val="761"/>
        </w:trPr>
        <w:tc>
          <w:tcPr>
            <w:tcW w:w="817" w:type="dxa"/>
            <w:shd w:val="clear" w:color="auto" w:fill="auto"/>
            <w:vAlign w:val="center"/>
          </w:tcPr>
          <w:p w14:paraId="21C5F10B"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41BD02D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B23F09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7CD29B7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w:t>
            </w:r>
            <w:r>
              <w:rPr>
                <w:rFonts w:ascii="標楷體" w:eastAsia="標楷體" w:hAnsi="標楷體" w:cs="標楷體"/>
                <w:sz w:val="20"/>
                <w:szCs w:val="20"/>
              </w:rPr>
              <w:lastRenderedPageBreak/>
              <w:t>的轉換能力，並能熟練操作日常使用之度量衡及時間，認識日常經驗中的幾何形體，並能以符號表示公式</w:t>
            </w:r>
          </w:p>
          <w:p w14:paraId="36A200D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0005FF69"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1241C71"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n-Ⅱ-7 理解小數的意義與位值結構，並能做加、減、整數倍的直式計算與應用。</w:t>
            </w:r>
          </w:p>
        </w:tc>
        <w:tc>
          <w:tcPr>
            <w:tcW w:w="1559" w:type="dxa"/>
            <w:shd w:val="clear" w:color="auto" w:fill="auto"/>
          </w:tcPr>
          <w:p w14:paraId="6163BE7E"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N-4-7 二位小數：位值單位「百分位」。位值單位換算。比較、計算與解題。用直式計算二位小數的加、減與整數倍。</w:t>
            </w:r>
          </w:p>
        </w:tc>
        <w:tc>
          <w:tcPr>
            <w:tcW w:w="3205" w:type="dxa"/>
            <w:shd w:val="clear" w:color="auto" w:fill="auto"/>
          </w:tcPr>
          <w:p w14:paraId="4A8FCC0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第九單元小數</w:t>
            </w:r>
          </w:p>
          <w:p w14:paraId="0993B03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活動三：小數的大小比較</w:t>
            </w:r>
          </w:p>
          <w:p w14:paraId="01DC0F3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1.教師口述布題，透過長度的情境，指導學生將小數記在定位板上，進行二位小數的大小比較。</w:t>
            </w:r>
          </w:p>
          <w:p w14:paraId="7241682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2.教師重新布題，學生進行小數大小比較的解題活動。</w:t>
            </w:r>
          </w:p>
          <w:p w14:paraId="5245ADEF"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活動四：小數的加減</w:t>
            </w:r>
          </w:p>
          <w:p w14:paraId="562E8DD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1.教師口述布題，並使用定位板說明小數加法的直式計算方式。</w:t>
            </w:r>
          </w:p>
          <w:p w14:paraId="5304D0D7"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2.教師重新布題，學生能脫離輔助工具定位板，進行小數加法的計算。</w:t>
            </w:r>
          </w:p>
          <w:p w14:paraId="7ACCB07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3.教師口述布題，並使用定位板說明小數減法的直式計算方式。</w:t>
            </w:r>
          </w:p>
          <w:p w14:paraId="199B3980"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4.教師重新布題，學生能脫離輔助工具定位板，進行小數減法的計算。</w:t>
            </w:r>
          </w:p>
        </w:tc>
        <w:tc>
          <w:tcPr>
            <w:tcW w:w="561" w:type="dxa"/>
            <w:shd w:val="clear" w:color="auto" w:fill="auto"/>
            <w:vAlign w:val="center"/>
          </w:tcPr>
          <w:p w14:paraId="72F99CAB"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CFC3CA9" w14:textId="77777777" w:rsidR="00454839" w:rsidRDefault="00130D6E" w:rsidP="00AB1E0F">
            <w:pPr>
              <w:snapToGrid w:val="0"/>
              <w:rPr>
                <w:color w:val="000000" w:themeColor="text1"/>
                <w:sz w:val="16"/>
              </w:rPr>
            </w:pPr>
            <w:r>
              <w:rPr>
                <w:rFonts w:ascii="標楷體" w:eastAsia="標楷體" w:hAnsi="標楷體" w:cs="標楷體"/>
                <w:sz w:val="20"/>
                <w:szCs w:val="20"/>
              </w:rPr>
              <w:t>1.附件19</w:t>
            </w:r>
          </w:p>
          <w:p w14:paraId="23B01901"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35BC0DB6"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0A66CA80"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247339A3"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376F156"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5156941"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173A394"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1C572AC0"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570FD440"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154E868D"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008C86E6" w14:textId="77777777" w:rsidR="001A3350" w:rsidRDefault="00130D6E">
            <w:pPr>
              <w:rPr>
                <w:rFonts w:ascii="標楷體" w:eastAsia="標楷體" w:hAnsi="標楷體"/>
                <w:sz w:val="20"/>
                <w:szCs w:val="20"/>
              </w:rPr>
            </w:pPr>
            <w:r>
              <w:rPr>
                <w:rFonts w:ascii="標楷體" w:eastAsia="標楷體" w:hAnsi="標楷體" w:cs="標楷體"/>
                <w:sz w:val="20"/>
                <w:szCs w:val="20"/>
              </w:rPr>
              <w:t>環E2 覺知生物生命的美與價值，關懷動、植物的生命。</w:t>
            </w:r>
          </w:p>
          <w:p w14:paraId="2A1FD775"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22997C4C"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754237F3" w14:textId="77777777" w:rsidR="00CF1DCF" w:rsidRPr="00E73FA1" w:rsidRDefault="003F0618" w:rsidP="00281EF1">
            <w:pPr>
              <w:spacing w:after="180"/>
              <w:rPr>
                <w:rFonts w:eastAsia="標楷體"/>
                <w:color w:val="0070C0"/>
                <w:sz w:val="20"/>
                <w:szCs w:val="20"/>
              </w:rPr>
            </w:pPr>
          </w:p>
        </w:tc>
      </w:tr>
      <w:tr w:rsidR="00CF1DCF" w:rsidRPr="00B32678" w14:paraId="735AC125" w14:textId="77777777" w:rsidTr="00DD0CEF">
        <w:trPr>
          <w:trHeight w:val="761"/>
        </w:trPr>
        <w:tc>
          <w:tcPr>
            <w:tcW w:w="817" w:type="dxa"/>
            <w:shd w:val="clear" w:color="auto" w:fill="auto"/>
            <w:vAlign w:val="center"/>
          </w:tcPr>
          <w:p w14:paraId="4DAD89CF"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158CAB4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094B8C2"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數-E-B2 具備報讀、製作基本統計圖表之能</w:t>
            </w:r>
            <w:r>
              <w:rPr>
                <w:rFonts w:ascii="標楷體" w:eastAsia="標楷體" w:hAnsi="標楷體" w:cs="標楷體"/>
                <w:sz w:val="20"/>
                <w:szCs w:val="20"/>
              </w:rPr>
              <w:lastRenderedPageBreak/>
              <w:t>力。</w:t>
            </w:r>
          </w:p>
          <w:p w14:paraId="7480DA1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0E3CA37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4757DBBB"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d-Ⅱ-1 報讀與製作一維表格、二維表格與長條圖，報讀折線圖，並據以做簡單推論。</w:t>
            </w:r>
          </w:p>
        </w:tc>
        <w:tc>
          <w:tcPr>
            <w:tcW w:w="1559" w:type="dxa"/>
            <w:shd w:val="clear" w:color="auto" w:fill="auto"/>
          </w:tcPr>
          <w:p w14:paraId="10956410"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D-4-1 報讀長條圖與折線圖以及製作長條圖：報讀與說明生活中的長條圖與折線圖。配合其他領域課程，學習製作長條圖。</w:t>
            </w:r>
          </w:p>
        </w:tc>
        <w:tc>
          <w:tcPr>
            <w:tcW w:w="3205" w:type="dxa"/>
            <w:shd w:val="clear" w:color="auto" w:fill="auto"/>
          </w:tcPr>
          <w:p w14:paraId="4E2C6618"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第十單元統計圖</w:t>
            </w:r>
          </w:p>
          <w:p w14:paraId="18558DF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活動一：報讀生活中的統計圖</w:t>
            </w:r>
          </w:p>
          <w:p w14:paraId="25344879"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1.教師口述布題，透過觀察和討論，察覺使用統計圖表的需求。</w:t>
            </w:r>
          </w:p>
          <w:p w14:paraId="61CD1A9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活動二：報讀與繪製長條圖</w:t>
            </w:r>
          </w:p>
          <w:p w14:paraId="14818AB1"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1.教師口述布題，透過觀察和討論，察覺並報讀長條圖。</w:t>
            </w:r>
          </w:p>
          <w:p w14:paraId="48B2637E"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2.教師口述測量雨量的情境布題，透過觀察和討論，察覺並報讀與解讀長條圖。</w:t>
            </w:r>
          </w:p>
          <w:p w14:paraId="7E9FC5A4"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3.教師重新布題，透過觀察和討論，察覺並報讀和解讀，橫軸和縱軸表示不同內容的長條圖。</w:t>
            </w:r>
          </w:p>
          <w:p w14:paraId="526E21DC" w14:textId="77777777" w:rsidR="00454839" w:rsidRPr="00AB1E0F" w:rsidRDefault="00130D6E" w:rsidP="00454839">
            <w:pPr>
              <w:rPr>
                <w:rFonts w:ascii="標楷體" w:eastAsia="標楷體" w:hAnsi="標楷體"/>
                <w:sz w:val="20"/>
                <w:szCs w:val="20"/>
              </w:rPr>
            </w:pPr>
            <w:r>
              <w:rPr>
                <w:rFonts w:ascii="標楷體" w:eastAsia="標楷體" w:hAnsi="標楷體" w:cs="標楷體"/>
                <w:sz w:val="20"/>
                <w:szCs w:val="20"/>
              </w:rPr>
              <w:t>4.教師口述布題，說明並引導學</w:t>
            </w:r>
            <w:r>
              <w:rPr>
                <w:rFonts w:ascii="標楷體" w:eastAsia="標楷體" w:hAnsi="標楷體" w:cs="標楷體"/>
                <w:sz w:val="20"/>
                <w:szCs w:val="20"/>
              </w:rPr>
              <w:lastRenderedPageBreak/>
              <w:t>生將統計表的資料繪製成長條圖。</w:t>
            </w:r>
          </w:p>
        </w:tc>
        <w:tc>
          <w:tcPr>
            <w:tcW w:w="561" w:type="dxa"/>
            <w:shd w:val="clear" w:color="auto" w:fill="auto"/>
            <w:vAlign w:val="center"/>
          </w:tcPr>
          <w:p w14:paraId="6615C35F"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6BF4F42B" w14:textId="77777777" w:rsidR="00454839" w:rsidRDefault="00130D6E" w:rsidP="00AB1E0F">
            <w:pPr>
              <w:snapToGrid w:val="0"/>
              <w:rPr>
                <w:color w:val="000000" w:themeColor="text1"/>
                <w:sz w:val="16"/>
              </w:rPr>
            </w:pPr>
            <w:r>
              <w:rPr>
                <w:rFonts w:ascii="標楷體" w:eastAsia="標楷體" w:hAnsi="標楷體" w:cs="標楷體"/>
                <w:sz w:val="20"/>
                <w:szCs w:val="20"/>
              </w:rPr>
              <w:t>1.附件22</w:t>
            </w:r>
          </w:p>
          <w:p w14:paraId="2F47FB9A" w14:textId="77777777" w:rsidR="00454839" w:rsidRPr="0064106A" w:rsidRDefault="00130D6E" w:rsidP="00843442">
            <w:pPr>
              <w:snapToGrid w:val="0"/>
              <w:rPr>
                <w:sz w:val="16"/>
              </w:rPr>
            </w:pPr>
            <w:r w:rsidRPr="0064106A">
              <w:rPr>
                <w:rFonts w:ascii="標楷體" w:eastAsia="標楷體" w:hAnsi="標楷體" w:cs="標楷體"/>
                <w:sz w:val="20"/>
                <w:szCs w:val="20"/>
              </w:rPr>
              <w:t>2.小白板</w:t>
            </w:r>
          </w:p>
          <w:p w14:paraId="778BFEA9" w14:textId="77777777" w:rsidR="00454839" w:rsidRPr="00AB1E0F" w:rsidRDefault="00130D6E" w:rsidP="00843442">
            <w:pPr>
              <w:snapToGrid w:val="0"/>
              <w:rPr>
                <w:color w:val="000000" w:themeColor="text1"/>
                <w:sz w:val="16"/>
              </w:rPr>
            </w:pPr>
            <w:r w:rsidRPr="0064106A">
              <w:rPr>
                <w:rFonts w:ascii="標楷體" w:eastAsia="標楷體" w:hAnsi="標楷體" w:cs="標楷體"/>
                <w:sz w:val="20"/>
                <w:szCs w:val="20"/>
              </w:rPr>
              <w:t>3.白板筆</w:t>
            </w:r>
          </w:p>
        </w:tc>
        <w:tc>
          <w:tcPr>
            <w:tcW w:w="1332" w:type="dxa"/>
            <w:shd w:val="clear" w:color="auto" w:fill="auto"/>
          </w:tcPr>
          <w:p w14:paraId="50B590AE"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07C43A4"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A3BE204"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65A7B77"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583F26B2"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09BC69C9"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1C3305CF"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6C729C1B"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03DBA3B6" w14:textId="77777777" w:rsidR="001A3350" w:rsidRDefault="00130D6E">
            <w:pPr>
              <w:rPr>
                <w:rFonts w:ascii="標楷體" w:eastAsia="標楷體" w:hAnsi="標楷體"/>
                <w:sz w:val="20"/>
                <w:szCs w:val="20"/>
              </w:rPr>
            </w:pPr>
            <w:r>
              <w:rPr>
                <w:rFonts w:ascii="標楷體" w:eastAsia="標楷體" w:hAnsi="標楷體" w:cs="標楷體"/>
                <w:sz w:val="20"/>
                <w:szCs w:val="20"/>
              </w:rPr>
              <w:t>環E8 認識天氣的溫度、雨量要素與覺察氣候的趨勢及極端</w:t>
            </w:r>
            <w:r>
              <w:rPr>
                <w:rFonts w:ascii="標楷體" w:eastAsia="標楷體" w:hAnsi="標楷體" w:cs="標楷體"/>
                <w:sz w:val="20"/>
                <w:szCs w:val="20"/>
              </w:rPr>
              <w:lastRenderedPageBreak/>
              <w:t>氣候的現象。</w:t>
            </w:r>
          </w:p>
          <w:p w14:paraId="1C241FD0"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30E525DC"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1EA44B5" w14:textId="77777777" w:rsidR="00CF1DCF" w:rsidRPr="00E73FA1" w:rsidRDefault="003F0618" w:rsidP="00281EF1">
            <w:pPr>
              <w:spacing w:after="180"/>
              <w:rPr>
                <w:rFonts w:eastAsia="標楷體"/>
                <w:color w:val="0070C0"/>
                <w:sz w:val="20"/>
                <w:szCs w:val="20"/>
              </w:rPr>
            </w:pPr>
          </w:p>
        </w:tc>
      </w:tr>
      <w:tr w:rsidR="00CF1DCF" w:rsidRPr="00B32678" w14:paraId="713204B3" w14:textId="77777777" w:rsidTr="00DD0CEF">
        <w:trPr>
          <w:trHeight w:val="761"/>
        </w:trPr>
        <w:tc>
          <w:tcPr>
            <w:tcW w:w="817" w:type="dxa"/>
            <w:shd w:val="clear" w:color="auto" w:fill="auto"/>
            <w:vAlign w:val="center"/>
          </w:tcPr>
          <w:p w14:paraId="7BB0B022" w14:textId="77777777" w:rsidR="0045483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第廿週</w:t>
            </w:r>
          </w:p>
        </w:tc>
        <w:tc>
          <w:tcPr>
            <w:tcW w:w="1276" w:type="dxa"/>
            <w:shd w:val="clear" w:color="auto" w:fill="auto"/>
          </w:tcPr>
          <w:p w14:paraId="446206C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FAA046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數-E-B2 具備報讀、製作基本統計圖表之能力。</w:t>
            </w:r>
          </w:p>
          <w:p w14:paraId="38790CD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16EF3B8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w:t>
            </w:r>
            <w:r>
              <w:rPr>
                <w:rFonts w:ascii="標楷體" w:eastAsia="標楷體" w:hAnsi="標楷體" w:cs="標楷體"/>
                <w:sz w:val="20"/>
                <w:szCs w:val="20"/>
              </w:rPr>
              <w:lastRenderedPageBreak/>
              <w:t>作解決問題並尊重不同的問題解決想法。</w:t>
            </w:r>
          </w:p>
        </w:tc>
        <w:tc>
          <w:tcPr>
            <w:tcW w:w="1559" w:type="dxa"/>
            <w:shd w:val="clear" w:color="auto" w:fill="auto"/>
          </w:tcPr>
          <w:p w14:paraId="72CC4BB7"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d-Ⅱ-1 報讀與製作一維表格、二維表格與長條圖，報讀折線圖，並據以做簡單推論。</w:t>
            </w:r>
          </w:p>
        </w:tc>
        <w:tc>
          <w:tcPr>
            <w:tcW w:w="1559" w:type="dxa"/>
            <w:shd w:val="clear" w:color="auto" w:fill="auto"/>
          </w:tcPr>
          <w:p w14:paraId="22818DDD"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D-4-1 報讀長條圖與折線圖以及製作長條圖：報讀與說明生活中的長條圖與折線圖。配合其他領域課程，學習製作長條圖。</w:t>
            </w:r>
          </w:p>
        </w:tc>
        <w:tc>
          <w:tcPr>
            <w:tcW w:w="3205" w:type="dxa"/>
            <w:shd w:val="clear" w:color="auto" w:fill="auto"/>
          </w:tcPr>
          <w:p w14:paraId="5F2C1DCB"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第十單元統計圖</w:t>
            </w:r>
          </w:p>
          <w:p w14:paraId="3A7FCBAA"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活動三：報讀折線圖</w:t>
            </w:r>
          </w:p>
          <w:p w14:paraId="53B50735" w14:textId="77777777" w:rsidR="00454839" w:rsidRDefault="00130D6E" w:rsidP="00454839">
            <w:pPr>
              <w:rPr>
                <w:rFonts w:ascii="標楷體" w:eastAsia="標楷體" w:hAnsi="標楷體"/>
                <w:sz w:val="20"/>
                <w:szCs w:val="20"/>
              </w:rPr>
            </w:pPr>
            <w:r>
              <w:rPr>
                <w:rFonts w:ascii="標楷體" w:eastAsia="標楷體" w:hAnsi="標楷體" w:cs="標楷體"/>
                <w:sz w:val="20"/>
                <w:szCs w:val="20"/>
              </w:rPr>
              <w:t>1.教師口述布題，透過觀察和討論，察覺和認識折線圖並報讀。</w:t>
            </w:r>
          </w:p>
          <w:p w14:paraId="2555C088" w14:textId="77777777" w:rsidR="00454839" w:rsidRDefault="00130D6E" w:rsidP="00454839">
            <w:pPr>
              <w:rPr>
                <w:rFonts w:ascii="標楷體" w:eastAsia="標楷體" w:hAnsi="標楷體" w:cs="標楷體"/>
                <w:sz w:val="20"/>
                <w:szCs w:val="20"/>
              </w:rPr>
            </w:pPr>
            <w:r>
              <w:rPr>
                <w:rFonts w:ascii="標楷體" w:eastAsia="標楷體" w:hAnsi="標楷體" w:cs="標楷體"/>
                <w:sz w:val="20"/>
                <w:szCs w:val="20"/>
              </w:rPr>
              <w:t>2.教師口述布題，透過觀察和討論，察覺並認識有省略記號的折線圖，教師說明和介紹省略記號。</w:t>
            </w:r>
          </w:p>
          <w:p w14:paraId="65C7F6BF" w14:textId="77777777" w:rsidR="00BE6380" w:rsidRDefault="00BE6380" w:rsidP="00BE6380">
            <w:pPr>
              <w:rPr>
                <w:rFonts w:ascii="標楷體" w:eastAsia="標楷體" w:hAnsi="標楷體"/>
                <w:sz w:val="20"/>
                <w:szCs w:val="20"/>
              </w:rPr>
            </w:pPr>
            <w:r>
              <w:rPr>
                <w:rFonts w:ascii="標楷體" w:eastAsia="標楷體" w:hAnsi="標楷體" w:cs="標楷體"/>
                <w:sz w:val="20"/>
                <w:szCs w:val="20"/>
              </w:rPr>
              <w:t>活動四：報讀複雜的統計圖</w:t>
            </w:r>
          </w:p>
          <w:p w14:paraId="4351F951" w14:textId="77777777" w:rsidR="00BE6380" w:rsidRDefault="00BE6380" w:rsidP="00BE6380">
            <w:pPr>
              <w:rPr>
                <w:rFonts w:ascii="標楷體" w:eastAsia="標楷體" w:hAnsi="標楷體"/>
                <w:sz w:val="20"/>
                <w:szCs w:val="20"/>
              </w:rPr>
            </w:pPr>
            <w:r>
              <w:rPr>
                <w:rFonts w:ascii="標楷體" w:eastAsia="標楷體" w:hAnsi="標楷體" w:cs="標楷體"/>
                <w:sz w:val="20"/>
                <w:szCs w:val="20"/>
              </w:rPr>
              <w:t>1.教師口述布題，透過觀察和討論，察覺並認識兩長條左右併排式的長條圖。</w:t>
            </w:r>
          </w:p>
          <w:p w14:paraId="3AD682E6" w14:textId="77777777" w:rsidR="00BE6380" w:rsidRDefault="00BE6380" w:rsidP="00BE6380">
            <w:pPr>
              <w:rPr>
                <w:rFonts w:ascii="標楷體" w:eastAsia="標楷體" w:hAnsi="標楷體"/>
                <w:sz w:val="20"/>
                <w:szCs w:val="20"/>
              </w:rPr>
            </w:pPr>
            <w:r>
              <w:rPr>
                <w:rFonts w:ascii="標楷體" w:eastAsia="標楷體" w:hAnsi="標楷體" w:cs="標楷體"/>
                <w:sz w:val="20"/>
                <w:szCs w:val="20"/>
              </w:rPr>
              <w:t>2.教師口述布題，透過觀察和討論，察覺並認識上下連接式的長條圖。</w:t>
            </w:r>
          </w:p>
          <w:p w14:paraId="62E25CE9" w14:textId="52688FAA" w:rsidR="00BE6380" w:rsidRPr="00AB1E0F" w:rsidRDefault="00BE6380" w:rsidP="00BE6380">
            <w:pPr>
              <w:rPr>
                <w:rFonts w:ascii="標楷體" w:eastAsia="標楷體" w:hAnsi="標楷體"/>
                <w:sz w:val="20"/>
                <w:szCs w:val="20"/>
              </w:rPr>
            </w:pPr>
            <w:r>
              <w:rPr>
                <w:rFonts w:ascii="標楷體" w:eastAsia="標楷體" w:hAnsi="標楷體" w:cs="標楷體"/>
                <w:sz w:val="20"/>
                <w:szCs w:val="20"/>
              </w:rPr>
              <w:t>3.教師重新布題，透過觀察和討論，察覺並報讀兩折線的折線圖。</w:t>
            </w:r>
          </w:p>
        </w:tc>
        <w:tc>
          <w:tcPr>
            <w:tcW w:w="561" w:type="dxa"/>
            <w:shd w:val="clear" w:color="auto" w:fill="auto"/>
            <w:vAlign w:val="center"/>
          </w:tcPr>
          <w:p w14:paraId="21133CA0" w14:textId="77777777" w:rsidR="0045483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7A0981C4" w14:textId="77777777" w:rsidR="00454839" w:rsidRDefault="00130D6E" w:rsidP="00AB1E0F">
            <w:pPr>
              <w:snapToGrid w:val="0"/>
              <w:rPr>
                <w:color w:val="000000" w:themeColor="text1"/>
                <w:sz w:val="16"/>
              </w:rPr>
            </w:pPr>
            <w:r>
              <w:rPr>
                <w:rFonts w:ascii="標楷體" w:eastAsia="標楷體" w:hAnsi="標楷體" w:cs="標楷體"/>
                <w:sz w:val="20"/>
                <w:szCs w:val="20"/>
              </w:rPr>
              <w:t>1.小白板</w:t>
            </w:r>
          </w:p>
          <w:p w14:paraId="59C42C85" w14:textId="77777777" w:rsidR="00454839"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55ECCEF2"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8CBF194"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42FFA889"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4F16DA7" w14:textId="77777777" w:rsidR="0045483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1D08905D" w14:textId="77777777" w:rsidR="0045483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tc>
        <w:tc>
          <w:tcPr>
            <w:tcW w:w="1409" w:type="dxa"/>
            <w:shd w:val="clear" w:color="auto" w:fill="auto"/>
          </w:tcPr>
          <w:p w14:paraId="6C96FA74"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77131698"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3256B922"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44092731" w14:textId="77777777" w:rsidR="001A3350" w:rsidRDefault="00130D6E">
            <w:pPr>
              <w:rPr>
                <w:rFonts w:ascii="標楷體" w:eastAsia="標楷體" w:hAnsi="標楷體"/>
                <w:sz w:val="20"/>
                <w:szCs w:val="20"/>
              </w:rPr>
            </w:pPr>
            <w:r>
              <w:rPr>
                <w:rFonts w:ascii="標楷體" w:eastAsia="標楷體" w:hAnsi="標楷體" w:cs="標楷體"/>
                <w:sz w:val="20"/>
                <w:szCs w:val="20"/>
              </w:rPr>
              <w:t>環E8 認識天氣的溫度、雨量要素與覺察氣候的趨勢及極端氣候的現象。</w:t>
            </w:r>
          </w:p>
          <w:p w14:paraId="2E315479"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35827F59"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A5C478E" w14:textId="77777777" w:rsidR="00CF1DCF" w:rsidRPr="00E73FA1" w:rsidRDefault="003F0618" w:rsidP="00281EF1">
            <w:pPr>
              <w:spacing w:after="180"/>
              <w:rPr>
                <w:rFonts w:eastAsia="標楷體"/>
                <w:color w:val="0070C0"/>
                <w:sz w:val="20"/>
                <w:szCs w:val="20"/>
              </w:rPr>
            </w:pPr>
          </w:p>
        </w:tc>
      </w:tr>
    </w:tbl>
    <w:p w14:paraId="53768A94" w14:textId="77777777" w:rsidR="00CF1DCF" w:rsidRDefault="00130D6E"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p w14:paraId="05AF2111" w14:textId="77777777" w:rsidR="001A3350" w:rsidRDefault="00130D6E">
      <w:r>
        <w:br w:type="page"/>
      </w:r>
    </w:p>
    <w:p w14:paraId="2A943FBA" w14:textId="19ED8F6F" w:rsidR="00AE25E2" w:rsidRPr="0040055C" w:rsidRDefault="00130D6E"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w:t>
      </w:r>
      <w:r w:rsidRPr="003F0618">
        <w:rPr>
          <w:rFonts w:ascii="標楷體" w:eastAsia="標楷體" w:hAnsi="標楷體" w:cs="標楷體"/>
          <w:b/>
          <w:sz w:val="28"/>
          <w:szCs w:val="28"/>
          <w:u w:val="single"/>
        </w:rPr>
        <w:t>_</w:t>
      </w:r>
      <w:r w:rsidR="003F0618" w:rsidRPr="003F0618">
        <w:rPr>
          <w:rFonts w:ascii="標楷體" w:eastAsia="標楷體" w:hAnsi="標楷體" w:cs="標楷體" w:hint="eastAsia"/>
          <w:b/>
          <w:sz w:val="28"/>
          <w:szCs w:val="28"/>
          <w:u w:val="single"/>
        </w:rPr>
        <w:t>壽豐</w:t>
      </w:r>
      <w:r w:rsidRPr="003F0618">
        <w:rPr>
          <w:rFonts w:ascii="標楷體" w:eastAsia="標楷體" w:hAnsi="標楷體" w:cs="標楷體"/>
          <w:b/>
          <w:sz w:val="28"/>
          <w:szCs w:val="28"/>
          <w:u w:val="single"/>
        </w:rPr>
        <w:t>__</w:t>
      </w:r>
      <w:r>
        <w:rPr>
          <w:rFonts w:ascii="標楷體" w:eastAsia="標楷體" w:hAnsi="標楷體" w:cs="標楷體"/>
          <w:b/>
          <w:sz w:val="28"/>
          <w:szCs w:val="28"/>
        </w:rPr>
        <w:t>國民小學112學年度四年級第二學期部定課程計畫  設計者：</w:t>
      </w:r>
      <w:r w:rsidRPr="003F0618">
        <w:rPr>
          <w:rFonts w:ascii="標楷體" w:eastAsia="標楷體" w:hAnsi="標楷體" w:cs="標楷體"/>
          <w:b/>
          <w:sz w:val="28"/>
          <w:szCs w:val="28"/>
          <w:u w:val="single"/>
        </w:rPr>
        <w:t>__</w:t>
      </w:r>
      <w:r w:rsidR="003F0618" w:rsidRPr="003F0618">
        <w:rPr>
          <w:rFonts w:ascii="標楷體" w:eastAsia="標楷體" w:hAnsi="標楷體" w:cs="標楷體"/>
          <w:b/>
          <w:sz w:val="28"/>
          <w:szCs w:val="28"/>
          <w:u w:val="single"/>
        </w:rPr>
        <w:t>王麗雪</w:t>
      </w:r>
      <w:r w:rsidRPr="003F0618">
        <w:rPr>
          <w:rFonts w:ascii="標楷體" w:eastAsia="標楷體" w:hAnsi="標楷體" w:cs="標楷體"/>
          <w:b/>
          <w:sz w:val="28"/>
          <w:szCs w:val="28"/>
          <w:u w:val="single"/>
        </w:rPr>
        <w:t>____</w:t>
      </w:r>
    </w:p>
    <w:p w14:paraId="145D7F0A" w14:textId="77777777" w:rsidR="00AE25E2" w:rsidRPr="006135C0" w:rsidRDefault="00130D6E"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61DF6C83" w14:textId="77777777" w:rsidR="00AE25E2" w:rsidRPr="006135C0" w:rsidRDefault="00130D6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5352BB2D" w14:textId="77777777" w:rsidR="00AE25E2" w:rsidRPr="006135C0" w:rsidRDefault="00130D6E"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27E3822B" w14:textId="77777777" w:rsidR="00AE25E2" w:rsidRPr="006135C0" w:rsidRDefault="00130D6E"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二、學習節數：每週（4）節，實施（20）週，共（80）節</w:t>
      </w:r>
    </w:p>
    <w:p w14:paraId="5E0576C6" w14:textId="77777777" w:rsidR="001E61D4" w:rsidRDefault="00130D6E"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bookmarkStart w:id="0" w:name="_GoBack"/>
      <w:bookmarkEnd w:id="0"/>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1AAA2C8" w14:textId="77777777" w:rsidTr="00DD0CEF">
        <w:trPr>
          <w:trHeight w:val="558"/>
        </w:trPr>
        <w:tc>
          <w:tcPr>
            <w:tcW w:w="817" w:type="dxa"/>
            <w:vMerge w:val="restart"/>
            <w:shd w:val="clear" w:color="auto" w:fill="auto"/>
            <w:vAlign w:val="center"/>
          </w:tcPr>
          <w:p w14:paraId="12AA6AE4"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2ED361F4"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7E619F29"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0223D9B7" w14:textId="77777777" w:rsidR="00CF1DCF" w:rsidRPr="00E171CB" w:rsidRDefault="00130D6E"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3463F1A9"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793AB25E" w14:textId="77777777" w:rsidR="00CF1DCF" w:rsidRPr="00C50925" w:rsidRDefault="00130D6E"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5BD9A60D"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47C41BC3"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4969D5EA"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7C40562F"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4B3743A8"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222B642B" w14:textId="77777777" w:rsidR="00CF1DCF" w:rsidRPr="00E171CB" w:rsidRDefault="00130D6E" w:rsidP="00281EF1">
            <w:pPr>
              <w:jc w:val="center"/>
              <w:rPr>
                <w:rFonts w:eastAsia="標楷體"/>
                <w:color w:val="000000"/>
              </w:rPr>
            </w:pPr>
            <w:r w:rsidRPr="00E171CB">
              <w:rPr>
                <w:rFonts w:ascii="標楷體" w:eastAsia="標楷體" w:hAnsi="標楷體" w:cs="標楷體"/>
                <w:color w:val="000000"/>
              </w:rPr>
              <w:t>備註</w:t>
            </w:r>
          </w:p>
          <w:p w14:paraId="75AE7AD1" w14:textId="77777777" w:rsidR="00CF1DCF" w:rsidRPr="00E171CB" w:rsidRDefault="00130D6E"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5B17E0ED" w14:textId="77777777" w:rsidTr="00480406">
        <w:tc>
          <w:tcPr>
            <w:tcW w:w="817" w:type="dxa"/>
            <w:vMerge/>
            <w:shd w:val="clear" w:color="auto" w:fill="auto"/>
            <w:vAlign w:val="center"/>
          </w:tcPr>
          <w:p w14:paraId="4A339A10" w14:textId="77777777" w:rsidR="00CF1DCF" w:rsidRPr="00E171CB" w:rsidRDefault="003F0618"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8AA35A0" w14:textId="77777777" w:rsidR="00CF1DCF" w:rsidRPr="00E171CB" w:rsidRDefault="003F0618"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74D7FE7C" w14:textId="77777777" w:rsidR="00CF1DCF" w:rsidRPr="00E171CB" w:rsidRDefault="00130D6E"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D4AC034" w14:textId="77777777" w:rsidR="00CF1DCF" w:rsidRPr="00E171CB" w:rsidRDefault="00130D6E"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57BC46C2" w14:textId="77777777" w:rsidR="00CF1DCF" w:rsidRPr="00E171CB" w:rsidRDefault="003F0618"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6CF35F55" w14:textId="77777777" w:rsidR="00CF1DCF" w:rsidRPr="00C50925" w:rsidRDefault="003F0618" w:rsidP="00281EF1">
            <w:pPr>
              <w:adjustRightInd w:val="0"/>
              <w:snapToGrid w:val="0"/>
              <w:spacing w:line="240" w:lineRule="atLeast"/>
              <w:jc w:val="center"/>
              <w:rPr>
                <w:rFonts w:eastAsia="標楷體"/>
              </w:rPr>
            </w:pPr>
          </w:p>
        </w:tc>
        <w:tc>
          <w:tcPr>
            <w:tcW w:w="1098" w:type="dxa"/>
            <w:vMerge/>
            <w:shd w:val="clear" w:color="auto" w:fill="auto"/>
          </w:tcPr>
          <w:p w14:paraId="4F9D3E6F" w14:textId="77777777" w:rsidR="00CF1DCF" w:rsidRPr="00E171CB" w:rsidRDefault="003F0618"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5E70FA38" w14:textId="77777777" w:rsidR="00CF1DCF" w:rsidRPr="00E171CB" w:rsidRDefault="003F0618"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2F3C24A4" w14:textId="77777777" w:rsidR="00CF1DCF" w:rsidRPr="00E171CB" w:rsidRDefault="003F0618" w:rsidP="00281EF1">
            <w:pPr>
              <w:adjustRightInd w:val="0"/>
              <w:snapToGrid w:val="0"/>
              <w:spacing w:line="240" w:lineRule="atLeast"/>
              <w:jc w:val="center"/>
              <w:rPr>
                <w:rFonts w:eastAsia="標楷體"/>
                <w:color w:val="000000"/>
              </w:rPr>
            </w:pPr>
          </w:p>
        </w:tc>
        <w:tc>
          <w:tcPr>
            <w:tcW w:w="1823" w:type="dxa"/>
            <w:vMerge/>
            <w:shd w:val="clear" w:color="auto" w:fill="auto"/>
          </w:tcPr>
          <w:p w14:paraId="31566971" w14:textId="77777777" w:rsidR="00CF1DCF" w:rsidRPr="00E171CB" w:rsidRDefault="003F0618" w:rsidP="00281EF1">
            <w:pPr>
              <w:adjustRightInd w:val="0"/>
              <w:snapToGrid w:val="0"/>
              <w:spacing w:line="240" w:lineRule="atLeast"/>
              <w:jc w:val="center"/>
              <w:rPr>
                <w:rFonts w:eastAsia="標楷體"/>
                <w:color w:val="000000"/>
              </w:rPr>
            </w:pPr>
          </w:p>
        </w:tc>
      </w:tr>
      <w:tr w:rsidR="00CF1DCF" w:rsidRPr="00B32678" w14:paraId="22AF1DCD" w14:textId="77777777" w:rsidTr="00DD0CEF">
        <w:trPr>
          <w:trHeight w:val="761"/>
        </w:trPr>
        <w:tc>
          <w:tcPr>
            <w:tcW w:w="817" w:type="dxa"/>
            <w:shd w:val="clear" w:color="auto" w:fill="auto"/>
            <w:vAlign w:val="center"/>
          </w:tcPr>
          <w:p w14:paraId="3E1CCBE0"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第一週</w:t>
            </w:r>
          </w:p>
        </w:tc>
        <w:tc>
          <w:tcPr>
            <w:tcW w:w="1276" w:type="dxa"/>
            <w:shd w:val="clear" w:color="auto" w:fill="auto"/>
          </w:tcPr>
          <w:p w14:paraId="71C619C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57D8CDF9"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362B71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lastRenderedPageBreak/>
              <w:t>數-E-C2 樂於與他人合作解決問題並尊重不同的問題解決想法。</w:t>
            </w:r>
          </w:p>
        </w:tc>
        <w:tc>
          <w:tcPr>
            <w:tcW w:w="1559" w:type="dxa"/>
            <w:shd w:val="clear" w:color="auto" w:fill="auto"/>
          </w:tcPr>
          <w:p w14:paraId="6D164A23"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n-Ⅱ-2 熟練較大位數之加、減、乘計算或估算，並能應用於日常解題。</w:t>
            </w:r>
          </w:p>
          <w:p w14:paraId="0B2712AF" w14:textId="77777777" w:rsidR="001A3350" w:rsidRDefault="00130D6E">
            <w:pPr>
              <w:rPr>
                <w:rFonts w:ascii="標楷體" w:eastAsia="標楷體" w:hAnsi="標楷體"/>
                <w:sz w:val="20"/>
                <w:szCs w:val="20"/>
              </w:rPr>
            </w:pPr>
            <w:r>
              <w:rPr>
                <w:rFonts w:ascii="標楷體" w:eastAsia="標楷體" w:hAnsi="標楷體" w:cs="標楷體"/>
                <w:sz w:val="20"/>
                <w:szCs w:val="20"/>
              </w:rPr>
              <w:t>n-Ⅱ-3 理解除法的意義，能做計算與估算，並能應用於日常解題。</w:t>
            </w:r>
          </w:p>
        </w:tc>
        <w:tc>
          <w:tcPr>
            <w:tcW w:w="1559" w:type="dxa"/>
            <w:shd w:val="clear" w:color="auto" w:fill="auto"/>
          </w:tcPr>
          <w:p w14:paraId="750481B0"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N-4-2 較大位數之乘除計算：處理乘數與除數為多位數之乘除直式計算。教師用位值的概念說明直式計算的合理性。</w:t>
            </w:r>
          </w:p>
        </w:tc>
        <w:tc>
          <w:tcPr>
            <w:tcW w:w="3205" w:type="dxa"/>
            <w:shd w:val="clear" w:color="auto" w:fill="auto"/>
          </w:tcPr>
          <w:p w14:paraId="48F02D0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第一單元多位數的乘與除</w:t>
            </w:r>
          </w:p>
          <w:p w14:paraId="40FC5B8E"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活動一：三、四位數×三位數</w:t>
            </w:r>
          </w:p>
          <w:p w14:paraId="2C5133A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1.教師口述情境布題，複習乘法直式的記錄方式和過程，學生透過觀察和討論，察覺並解決三、四位數乘以三位數的問題。</w:t>
            </w:r>
          </w:p>
          <w:p w14:paraId="423731B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2.教師重新口述情境布題，透過觀察和討論，以乘法直式記錄解決生活情境中的問題。</w:t>
            </w:r>
          </w:p>
          <w:p w14:paraId="5A7AD4C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活動二：末幾位為0的乘法</w:t>
            </w:r>
          </w:p>
          <w:p w14:paraId="3540CE73"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1.教師口述情境布題，學生透過觀察和討論，察覺並解決末幾位為0的整數乘法問題。</w:t>
            </w:r>
          </w:p>
        </w:tc>
        <w:tc>
          <w:tcPr>
            <w:tcW w:w="561" w:type="dxa"/>
            <w:shd w:val="clear" w:color="auto" w:fill="auto"/>
            <w:vAlign w:val="center"/>
          </w:tcPr>
          <w:p w14:paraId="123CDF8E"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445912E4" w14:textId="77777777" w:rsidR="007F78D4" w:rsidRDefault="00130D6E" w:rsidP="00AB1E0F">
            <w:pPr>
              <w:snapToGrid w:val="0"/>
              <w:rPr>
                <w:color w:val="000000" w:themeColor="text1"/>
                <w:sz w:val="16"/>
              </w:rPr>
            </w:pPr>
            <w:r>
              <w:rPr>
                <w:rFonts w:ascii="標楷體" w:eastAsia="標楷體" w:hAnsi="標楷體" w:cs="標楷體"/>
                <w:sz w:val="20"/>
                <w:szCs w:val="20"/>
              </w:rPr>
              <w:t>1.附件1</w:t>
            </w:r>
          </w:p>
          <w:p w14:paraId="28369989" w14:textId="77777777" w:rsidR="007F78D4" w:rsidRDefault="00130D6E" w:rsidP="00AB1E0F">
            <w:pPr>
              <w:snapToGrid w:val="0"/>
              <w:rPr>
                <w:color w:val="000000" w:themeColor="text1"/>
                <w:sz w:val="16"/>
              </w:rPr>
            </w:pPr>
            <w:r>
              <w:rPr>
                <w:rFonts w:ascii="標楷體" w:eastAsia="標楷體" w:hAnsi="標楷體" w:cs="標楷體"/>
                <w:sz w:val="20"/>
                <w:szCs w:val="20"/>
              </w:rPr>
              <w:t>2.小白板</w:t>
            </w:r>
          </w:p>
          <w:p w14:paraId="51ACD50A"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3.白板筆</w:t>
            </w:r>
          </w:p>
        </w:tc>
        <w:tc>
          <w:tcPr>
            <w:tcW w:w="1332" w:type="dxa"/>
            <w:shd w:val="clear" w:color="auto" w:fill="auto"/>
          </w:tcPr>
          <w:p w14:paraId="6E75CA4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7DE0A58"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C3F91E2"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0DCC629F"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74F0273B"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3C1DE87D"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26CC62B"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01FB59C2" w14:textId="77777777" w:rsidR="00CF1DCF" w:rsidRPr="00E73FA1" w:rsidRDefault="003F0618" w:rsidP="00281EF1">
            <w:pPr>
              <w:spacing w:after="180"/>
              <w:rPr>
                <w:rFonts w:eastAsia="標楷體"/>
                <w:color w:val="0070C0"/>
                <w:sz w:val="20"/>
                <w:szCs w:val="20"/>
              </w:rPr>
            </w:pPr>
          </w:p>
        </w:tc>
      </w:tr>
      <w:tr w:rsidR="00CF1DCF" w:rsidRPr="00B32678" w14:paraId="28A45189" w14:textId="77777777" w:rsidTr="00DD0CEF">
        <w:trPr>
          <w:trHeight w:val="761"/>
        </w:trPr>
        <w:tc>
          <w:tcPr>
            <w:tcW w:w="817" w:type="dxa"/>
            <w:shd w:val="clear" w:color="auto" w:fill="auto"/>
            <w:vAlign w:val="center"/>
          </w:tcPr>
          <w:p w14:paraId="33170F67"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第二週</w:t>
            </w:r>
          </w:p>
        </w:tc>
        <w:tc>
          <w:tcPr>
            <w:tcW w:w="1276" w:type="dxa"/>
            <w:shd w:val="clear" w:color="auto" w:fill="auto"/>
          </w:tcPr>
          <w:p w14:paraId="16B6A94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889C25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57F2705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ACD3598" w14:textId="77777777" w:rsidR="001A3350" w:rsidRDefault="00130D6E">
            <w:pPr>
              <w:rPr>
                <w:rFonts w:ascii="標楷體" w:eastAsia="標楷體" w:hAnsi="標楷體"/>
                <w:sz w:val="20"/>
                <w:szCs w:val="20"/>
              </w:rPr>
            </w:pPr>
            <w:r>
              <w:rPr>
                <w:rFonts w:ascii="標楷體" w:eastAsia="標楷體" w:hAnsi="標楷體" w:cs="標楷體"/>
                <w:sz w:val="20"/>
                <w:szCs w:val="20"/>
              </w:rPr>
              <w:t>n-Ⅱ-2 熟練較大位數之加、減、乘計算或估算，並能應用於日常解題。</w:t>
            </w:r>
          </w:p>
          <w:p w14:paraId="7D8DB639" w14:textId="77777777" w:rsidR="001A3350" w:rsidRDefault="00130D6E">
            <w:pPr>
              <w:rPr>
                <w:rFonts w:ascii="標楷體" w:eastAsia="標楷體" w:hAnsi="標楷體"/>
                <w:sz w:val="20"/>
                <w:szCs w:val="20"/>
              </w:rPr>
            </w:pPr>
            <w:r>
              <w:rPr>
                <w:rFonts w:ascii="標楷體" w:eastAsia="標楷體" w:hAnsi="標楷體" w:cs="標楷體"/>
                <w:sz w:val="20"/>
                <w:szCs w:val="20"/>
              </w:rPr>
              <w:t>n-Ⅱ-3 理解除法的意義，能做計算與估算，並能應用於日常解題。</w:t>
            </w:r>
          </w:p>
        </w:tc>
        <w:tc>
          <w:tcPr>
            <w:tcW w:w="1559" w:type="dxa"/>
            <w:shd w:val="clear" w:color="auto" w:fill="auto"/>
          </w:tcPr>
          <w:p w14:paraId="409496C7"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N-4-2 較大位數之乘除計算：處理乘數與除數為多位數之乘除直式計算。教師用位值的概念說明直式計算的合理性。</w:t>
            </w:r>
          </w:p>
        </w:tc>
        <w:tc>
          <w:tcPr>
            <w:tcW w:w="3205" w:type="dxa"/>
            <w:shd w:val="clear" w:color="auto" w:fill="auto"/>
          </w:tcPr>
          <w:p w14:paraId="1F6923B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第一單元多位數的乘與除</w:t>
            </w:r>
          </w:p>
          <w:p w14:paraId="1F8AF72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活動三：三、四位數÷三位數</w:t>
            </w:r>
          </w:p>
          <w:p w14:paraId="313828F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1.教師口述情境布題，配合定位板說明和解決三位數除以三位數的問題。</w:t>
            </w:r>
          </w:p>
          <w:p w14:paraId="5288ACD3"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2.教師口述情境布題，配合定位板說明和解決四位數除以三位數(商為一位數)的問題。</w:t>
            </w:r>
          </w:p>
          <w:p w14:paraId="605B08B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3.教師口述情境布題，配合定位板說明和解決四位數除以三位數(商為二位數)的問題。</w:t>
            </w:r>
          </w:p>
          <w:p w14:paraId="1F6A748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活動四：末幾位為0的除法</w:t>
            </w:r>
          </w:p>
          <w:p w14:paraId="5205384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1.教師口述情境布題，學生透過觀察和討論，察覺並解決末幾位為0的整數除法問題。</w:t>
            </w:r>
          </w:p>
          <w:p w14:paraId="2D4D08CF"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2.教師重新布題，學生透過布題進行驗算，了解當末位為0的除法計算要注意餘數0的個數。</w:t>
            </w:r>
          </w:p>
        </w:tc>
        <w:tc>
          <w:tcPr>
            <w:tcW w:w="561" w:type="dxa"/>
            <w:shd w:val="clear" w:color="auto" w:fill="auto"/>
            <w:vAlign w:val="center"/>
          </w:tcPr>
          <w:p w14:paraId="7F57C131"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49B6664" w14:textId="77777777" w:rsidR="007F78D4" w:rsidRDefault="00130D6E" w:rsidP="00AB1E0F">
            <w:pPr>
              <w:snapToGrid w:val="0"/>
              <w:rPr>
                <w:color w:val="000000" w:themeColor="text1"/>
                <w:sz w:val="16"/>
              </w:rPr>
            </w:pPr>
            <w:r>
              <w:rPr>
                <w:rFonts w:ascii="標楷體" w:eastAsia="標楷體" w:hAnsi="標楷體" w:cs="標楷體"/>
                <w:sz w:val="20"/>
                <w:szCs w:val="20"/>
              </w:rPr>
              <w:t>1.附件1</w:t>
            </w:r>
          </w:p>
          <w:p w14:paraId="38B3F241" w14:textId="77777777" w:rsidR="007F78D4" w:rsidRDefault="00130D6E" w:rsidP="00AB1E0F">
            <w:pPr>
              <w:snapToGrid w:val="0"/>
              <w:rPr>
                <w:color w:val="000000" w:themeColor="text1"/>
                <w:sz w:val="16"/>
              </w:rPr>
            </w:pPr>
            <w:r>
              <w:rPr>
                <w:rFonts w:ascii="標楷體" w:eastAsia="標楷體" w:hAnsi="標楷體" w:cs="標楷體"/>
                <w:sz w:val="20"/>
                <w:szCs w:val="20"/>
              </w:rPr>
              <w:t>2.小白板</w:t>
            </w:r>
          </w:p>
          <w:p w14:paraId="6A617EFA"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3.白板筆</w:t>
            </w:r>
          </w:p>
        </w:tc>
        <w:tc>
          <w:tcPr>
            <w:tcW w:w="1332" w:type="dxa"/>
            <w:shd w:val="clear" w:color="auto" w:fill="auto"/>
          </w:tcPr>
          <w:p w14:paraId="39513515"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B6E2E8F"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CFD0C2D"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22C8E74D"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105E3D5B"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0A64915F"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4F299DA9"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0A92466C" w14:textId="77777777" w:rsidR="00CF1DCF" w:rsidRPr="00E73FA1" w:rsidRDefault="003F0618" w:rsidP="00281EF1">
            <w:pPr>
              <w:spacing w:after="180"/>
              <w:rPr>
                <w:rFonts w:eastAsia="標楷體"/>
                <w:color w:val="0070C0"/>
                <w:sz w:val="20"/>
                <w:szCs w:val="20"/>
              </w:rPr>
            </w:pPr>
          </w:p>
        </w:tc>
      </w:tr>
      <w:tr w:rsidR="00CF1DCF" w:rsidRPr="00B32678" w14:paraId="2FCC607A" w14:textId="77777777" w:rsidTr="00DD0CEF">
        <w:trPr>
          <w:trHeight w:val="761"/>
        </w:trPr>
        <w:tc>
          <w:tcPr>
            <w:tcW w:w="817" w:type="dxa"/>
            <w:shd w:val="clear" w:color="auto" w:fill="auto"/>
            <w:vAlign w:val="center"/>
          </w:tcPr>
          <w:p w14:paraId="42D8C65E"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第三週</w:t>
            </w:r>
          </w:p>
        </w:tc>
        <w:tc>
          <w:tcPr>
            <w:tcW w:w="1276" w:type="dxa"/>
            <w:shd w:val="clear" w:color="auto" w:fill="auto"/>
          </w:tcPr>
          <w:p w14:paraId="113ED69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w:t>
            </w:r>
            <w:r>
              <w:rPr>
                <w:rFonts w:ascii="標楷體" w:eastAsia="標楷體" w:hAnsi="標楷體" w:cs="標楷體"/>
                <w:sz w:val="20"/>
                <w:szCs w:val="20"/>
              </w:rPr>
              <w:lastRenderedPageBreak/>
              <w:t>世界好奇、有積極主動的學習態度，並能將數學語言運用於日常生活中。</w:t>
            </w:r>
          </w:p>
          <w:p w14:paraId="32BA716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59CAE5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56D9357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5E50BB7"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s-Ⅱ-3 透過平面圖形的構成要素，認識常</w:t>
            </w:r>
            <w:r>
              <w:rPr>
                <w:rFonts w:ascii="標楷體" w:eastAsia="標楷體" w:hAnsi="標楷體" w:cs="標楷體"/>
                <w:sz w:val="20"/>
                <w:szCs w:val="20"/>
              </w:rPr>
              <w:lastRenderedPageBreak/>
              <w:t>見三角形、常見四邊形與圓。</w:t>
            </w:r>
          </w:p>
        </w:tc>
        <w:tc>
          <w:tcPr>
            <w:tcW w:w="1559" w:type="dxa"/>
            <w:shd w:val="clear" w:color="auto" w:fill="auto"/>
          </w:tcPr>
          <w:p w14:paraId="1EFF647E"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S-4-5 垂直與平行：以具體操作為主。直</w:t>
            </w:r>
            <w:r>
              <w:rPr>
                <w:rFonts w:ascii="標楷體" w:eastAsia="標楷體" w:hAnsi="標楷體" w:cs="標楷體"/>
                <w:kern w:val="0"/>
                <w:sz w:val="20"/>
                <w:szCs w:val="20"/>
              </w:rPr>
              <w:lastRenderedPageBreak/>
              <w:t>角是90度。直角常用記號。垂直於一線的兩線相互平行。平行線間距離處處相等。作垂直線；作平行線。</w:t>
            </w:r>
          </w:p>
          <w:p w14:paraId="46BEF6A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S-4-8 四邊形：以邊與角的特徵（含平行）認識特殊四邊形並能作圖。如正方形、長方形、平行四邊形、菱形、梯形。</w:t>
            </w:r>
          </w:p>
        </w:tc>
        <w:tc>
          <w:tcPr>
            <w:tcW w:w="3205" w:type="dxa"/>
            <w:shd w:val="clear" w:color="auto" w:fill="auto"/>
          </w:tcPr>
          <w:p w14:paraId="270996C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第二單元四邊形</w:t>
            </w:r>
          </w:p>
          <w:p w14:paraId="35E9FA8E"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活動一：垂直和平行</w:t>
            </w:r>
          </w:p>
          <w:p w14:paraId="6C3DDE2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1.教師口述布題，透過操作摺紙</w:t>
            </w:r>
            <w:r>
              <w:rPr>
                <w:rFonts w:ascii="標楷體" w:eastAsia="標楷體" w:hAnsi="標楷體" w:cs="標楷體"/>
                <w:sz w:val="20"/>
                <w:szCs w:val="20"/>
              </w:rPr>
              <w:lastRenderedPageBreak/>
              <w:t>活動，察覺直角的位置。</w:t>
            </w:r>
          </w:p>
          <w:p w14:paraId="1C801300"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2.教師重新口述布題，透過觀察和討論，察覺兩條直線垂直的情形。</w:t>
            </w:r>
          </w:p>
          <w:p w14:paraId="7865ADA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3.學生學習繪製兩條互相垂直的線和一條通過線外一點的垂直線。</w:t>
            </w:r>
          </w:p>
          <w:p w14:paraId="6FC3EAE2"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4.教師口述布題，透過觀察和討論，察覺兩條直線平行的關係。</w:t>
            </w:r>
          </w:p>
          <w:p w14:paraId="4A16CCD2"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5.學生學習繪製兩條互相平行的直線和一條線通過直線外一點並和直線平行線。</w:t>
            </w:r>
          </w:p>
          <w:p w14:paraId="67BC83B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6.教師重新口述布題，學生透過觀察、操作和討論，理解兩條平行線間的距離。</w:t>
            </w:r>
          </w:p>
          <w:p w14:paraId="4615946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活動二：認識各類四邊形</w:t>
            </w:r>
          </w:p>
          <w:p w14:paraId="44EB824C"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1.教師口述布題，透過觀察、討論和操作，認識四邊形和其數學上的用語(對邊、鄰邊、對角、對角線)。</w:t>
            </w:r>
          </w:p>
        </w:tc>
        <w:tc>
          <w:tcPr>
            <w:tcW w:w="561" w:type="dxa"/>
            <w:shd w:val="clear" w:color="auto" w:fill="auto"/>
            <w:vAlign w:val="center"/>
          </w:tcPr>
          <w:p w14:paraId="19F264A5"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30BC8EA" w14:textId="77777777" w:rsidR="007F78D4" w:rsidRDefault="00130D6E" w:rsidP="00AB1E0F">
            <w:pPr>
              <w:snapToGrid w:val="0"/>
              <w:rPr>
                <w:color w:val="000000" w:themeColor="text1"/>
                <w:sz w:val="16"/>
              </w:rPr>
            </w:pPr>
            <w:r>
              <w:rPr>
                <w:rFonts w:ascii="標楷體" w:eastAsia="標楷體" w:hAnsi="標楷體" w:cs="標楷體"/>
                <w:sz w:val="20"/>
                <w:szCs w:val="20"/>
              </w:rPr>
              <w:t>1.附件2</w:t>
            </w:r>
          </w:p>
          <w:p w14:paraId="76276A9B" w14:textId="77777777" w:rsidR="007F78D4" w:rsidRDefault="00130D6E" w:rsidP="00AB1E0F">
            <w:pPr>
              <w:snapToGrid w:val="0"/>
              <w:rPr>
                <w:color w:val="000000" w:themeColor="text1"/>
                <w:sz w:val="16"/>
              </w:rPr>
            </w:pPr>
            <w:r>
              <w:rPr>
                <w:rFonts w:ascii="標楷體" w:eastAsia="標楷體" w:hAnsi="標楷體" w:cs="標楷體"/>
                <w:sz w:val="20"/>
                <w:szCs w:val="20"/>
              </w:rPr>
              <w:t>2.三角板</w:t>
            </w:r>
          </w:p>
          <w:p w14:paraId="6131C5F4" w14:textId="77777777" w:rsidR="007F78D4" w:rsidRDefault="00130D6E" w:rsidP="00AB1E0F">
            <w:pPr>
              <w:snapToGrid w:val="0"/>
              <w:rPr>
                <w:color w:val="000000" w:themeColor="text1"/>
                <w:sz w:val="16"/>
              </w:rPr>
            </w:pPr>
            <w:r>
              <w:rPr>
                <w:rFonts w:ascii="標楷體" w:eastAsia="標楷體" w:hAnsi="標楷體" w:cs="標楷體"/>
                <w:sz w:val="20"/>
                <w:szCs w:val="20"/>
              </w:rPr>
              <w:t>3.量角器</w:t>
            </w:r>
          </w:p>
          <w:p w14:paraId="4D8405F8"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lastRenderedPageBreak/>
              <w:t>4.直尺</w:t>
            </w:r>
          </w:p>
        </w:tc>
        <w:tc>
          <w:tcPr>
            <w:tcW w:w="1332" w:type="dxa"/>
            <w:shd w:val="clear" w:color="auto" w:fill="auto"/>
          </w:tcPr>
          <w:p w14:paraId="5CE5DD40"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lastRenderedPageBreak/>
              <w:t>紙筆測驗</w:t>
            </w:r>
          </w:p>
          <w:p w14:paraId="7965B823"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課堂問答</w:t>
            </w:r>
          </w:p>
          <w:p w14:paraId="4E561964"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p w14:paraId="5818E2C6"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lastRenderedPageBreak/>
              <w:t>實測操作</w:t>
            </w:r>
          </w:p>
        </w:tc>
        <w:tc>
          <w:tcPr>
            <w:tcW w:w="1409" w:type="dxa"/>
            <w:shd w:val="clear" w:color="auto" w:fill="auto"/>
          </w:tcPr>
          <w:p w14:paraId="4DC0B0C7"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【品德教育】</w:t>
            </w:r>
          </w:p>
          <w:p w14:paraId="744A9CE1"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w:t>
            </w:r>
            <w:r>
              <w:rPr>
                <w:rFonts w:ascii="標楷體" w:eastAsia="標楷體" w:hAnsi="標楷體" w:cs="標楷體"/>
                <w:sz w:val="20"/>
                <w:szCs w:val="20"/>
              </w:rPr>
              <w:lastRenderedPageBreak/>
              <w:t>作與和諧人際關係。</w:t>
            </w:r>
          </w:p>
        </w:tc>
        <w:tc>
          <w:tcPr>
            <w:tcW w:w="1823" w:type="dxa"/>
            <w:shd w:val="clear" w:color="auto" w:fill="auto"/>
          </w:tcPr>
          <w:p w14:paraId="6D7154BA" w14:textId="77777777" w:rsidR="00CF1DCF" w:rsidRPr="00E73FA1" w:rsidRDefault="003F0618" w:rsidP="00281EF1">
            <w:pPr>
              <w:spacing w:after="180"/>
              <w:rPr>
                <w:rFonts w:eastAsia="標楷體"/>
                <w:color w:val="0070C0"/>
                <w:sz w:val="20"/>
                <w:szCs w:val="20"/>
              </w:rPr>
            </w:pPr>
          </w:p>
        </w:tc>
      </w:tr>
      <w:tr w:rsidR="00CF1DCF" w:rsidRPr="00B32678" w14:paraId="6A7E733C" w14:textId="77777777" w:rsidTr="00DD0CEF">
        <w:trPr>
          <w:trHeight w:val="761"/>
        </w:trPr>
        <w:tc>
          <w:tcPr>
            <w:tcW w:w="817" w:type="dxa"/>
            <w:shd w:val="clear" w:color="auto" w:fill="auto"/>
            <w:vAlign w:val="center"/>
          </w:tcPr>
          <w:p w14:paraId="4E9DFA5E"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第四週</w:t>
            </w:r>
          </w:p>
        </w:tc>
        <w:tc>
          <w:tcPr>
            <w:tcW w:w="1276" w:type="dxa"/>
            <w:shd w:val="clear" w:color="auto" w:fill="auto"/>
          </w:tcPr>
          <w:p w14:paraId="1D9ABE05"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54787F6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DBDB95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p w14:paraId="627B12C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68CE2B2"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s-Ⅱ-3 透過平面圖形的構成要素，認識常見三角形、常見四邊形與圓。</w:t>
            </w:r>
          </w:p>
        </w:tc>
        <w:tc>
          <w:tcPr>
            <w:tcW w:w="1559" w:type="dxa"/>
            <w:shd w:val="clear" w:color="auto" w:fill="auto"/>
          </w:tcPr>
          <w:p w14:paraId="05E17E31"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S-4-5 垂直與平行：以具體操作為主。直角是90度。直角常用記號。垂直於一線的</w:t>
            </w:r>
            <w:r>
              <w:rPr>
                <w:rFonts w:ascii="標楷體" w:eastAsia="標楷體" w:hAnsi="標楷體" w:cs="標楷體"/>
                <w:kern w:val="0"/>
                <w:sz w:val="20"/>
                <w:szCs w:val="20"/>
              </w:rPr>
              <w:lastRenderedPageBreak/>
              <w:t>兩線相互平行。平行線間距離處處相等。作垂直線；作平行線。</w:t>
            </w:r>
          </w:p>
          <w:p w14:paraId="36B2C1C4"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S-4-8 四邊形：以邊與角的特徵（含平行）認識特殊四邊形並能作圖。如正方形、長方形、平行四邊形、菱形、梯形。</w:t>
            </w:r>
          </w:p>
        </w:tc>
        <w:tc>
          <w:tcPr>
            <w:tcW w:w="3205" w:type="dxa"/>
            <w:shd w:val="clear" w:color="auto" w:fill="auto"/>
          </w:tcPr>
          <w:p w14:paraId="02C05D3D"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第二單元四邊形</w:t>
            </w:r>
          </w:p>
          <w:p w14:paraId="28C5A94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活動二：認識各類四邊形</w:t>
            </w:r>
          </w:p>
          <w:p w14:paraId="41FAF00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1.教師口述布題，透過觀察、討論和操作，認識各種四邊形(正方形、長方形、平行四邊形、菱形和梯形)。</w:t>
            </w:r>
          </w:p>
          <w:p w14:paraId="52D6AC4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2.教師口述布題，透過觀察和討論四邊形的邊、角關係，察覺和比較正方形、長方形、平行四邊形、菱形和梯形等平面圖形的異同。</w:t>
            </w:r>
          </w:p>
          <w:p w14:paraId="109C366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活動三：分割四邊形及畫四邊形</w:t>
            </w:r>
          </w:p>
          <w:p w14:paraId="53DFC4A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1.教師口述布題，透過觀察、討論和操作畫出各種四邊形。</w:t>
            </w:r>
          </w:p>
          <w:p w14:paraId="4A879C66"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2.教師重新布題，學生透過觀察、討論和操作，進行圖形的繪製。</w:t>
            </w:r>
          </w:p>
        </w:tc>
        <w:tc>
          <w:tcPr>
            <w:tcW w:w="561" w:type="dxa"/>
            <w:shd w:val="clear" w:color="auto" w:fill="auto"/>
            <w:vAlign w:val="center"/>
          </w:tcPr>
          <w:p w14:paraId="4F87C035"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5E59237" w14:textId="77777777" w:rsidR="007F78D4" w:rsidRDefault="00130D6E" w:rsidP="00AB1E0F">
            <w:pPr>
              <w:snapToGrid w:val="0"/>
              <w:rPr>
                <w:color w:val="000000" w:themeColor="text1"/>
                <w:sz w:val="16"/>
              </w:rPr>
            </w:pPr>
            <w:r>
              <w:rPr>
                <w:rFonts w:ascii="標楷體" w:eastAsia="標楷體" w:hAnsi="標楷體" w:cs="標楷體"/>
                <w:sz w:val="20"/>
                <w:szCs w:val="20"/>
              </w:rPr>
              <w:t>1.附件3、4、5</w:t>
            </w:r>
          </w:p>
          <w:p w14:paraId="7326FD1A" w14:textId="77777777" w:rsidR="007F78D4" w:rsidRDefault="00130D6E" w:rsidP="00AB1E0F">
            <w:pPr>
              <w:snapToGrid w:val="0"/>
              <w:rPr>
                <w:color w:val="000000" w:themeColor="text1"/>
                <w:sz w:val="16"/>
              </w:rPr>
            </w:pPr>
            <w:r>
              <w:rPr>
                <w:rFonts w:ascii="標楷體" w:eastAsia="標楷體" w:hAnsi="標楷體" w:cs="標楷體"/>
                <w:sz w:val="20"/>
                <w:szCs w:val="20"/>
              </w:rPr>
              <w:t>2.三角板</w:t>
            </w:r>
          </w:p>
          <w:p w14:paraId="39C8C655" w14:textId="77777777" w:rsidR="007F78D4" w:rsidRDefault="00130D6E" w:rsidP="00AB1E0F">
            <w:pPr>
              <w:snapToGrid w:val="0"/>
              <w:rPr>
                <w:color w:val="000000" w:themeColor="text1"/>
                <w:sz w:val="16"/>
              </w:rPr>
            </w:pPr>
            <w:r>
              <w:rPr>
                <w:rFonts w:ascii="標楷體" w:eastAsia="標楷體" w:hAnsi="標楷體" w:cs="標楷體"/>
                <w:sz w:val="20"/>
                <w:szCs w:val="20"/>
              </w:rPr>
              <w:t>3.量角器</w:t>
            </w:r>
          </w:p>
          <w:p w14:paraId="666D7654" w14:textId="77777777" w:rsidR="007F78D4" w:rsidRDefault="00130D6E" w:rsidP="00AB1E0F">
            <w:pPr>
              <w:snapToGrid w:val="0"/>
              <w:rPr>
                <w:color w:val="000000" w:themeColor="text1"/>
                <w:sz w:val="16"/>
              </w:rPr>
            </w:pPr>
            <w:r>
              <w:rPr>
                <w:rFonts w:ascii="標楷體" w:eastAsia="標楷體" w:hAnsi="標楷體" w:cs="標楷體"/>
                <w:sz w:val="20"/>
                <w:szCs w:val="20"/>
              </w:rPr>
              <w:t>4.直尺</w:t>
            </w:r>
          </w:p>
          <w:p w14:paraId="10617159"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5.剪刀</w:t>
            </w:r>
          </w:p>
        </w:tc>
        <w:tc>
          <w:tcPr>
            <w:tcW w:w="1332" w:type="dxa"/>
            <w:shd w:val="clear" w:color="auto" w:fill="auto"/>
          </w:tcPr>
          <w:p w14:paraId="05462E5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06C6C43"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實測操作</w:t>
            </w:r>
          </w:p>
          <w:p w14:paraId="0A822A13"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3E94C563"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C65406D"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03659129" w14:textId="77777777" w:rsidR="00CF1DCF" w:rsidRPr="00E73FA1" w:rsidRDefault="003F0618" w:rsidP="00281EF1">
            <w:pPr>
              <w:spacing w:after="180"/>
              <w:rPr>
                <w:rFonts w:eastAsia="標楷體"/>
                <w:color w:val="0070C0"/>
                <w:sz w:val="20"/>
                <w:szCs w:val="20"/>
              </w:rPr>
            </w:pPr>
          </w:p>
        </w:tc>
      </w:tr>
      <w:tr w:rsidR="00CF1DCF" w:rsidRPr="00B32678" w14:paraId="7C99DD37" w14:textId="77777777" w:rsidTr="00DD0CEF">
        <w:trPr>
          <w:trHeight w:val="761"/>
        </w:trPr>
        <w:tc>
          <w:tcPr>
            <w:tcW w:w="817" w:type="dxa"/>
            <w:shd w:val="clear" w:color="auto" w:fill="auto"/>
            <w:vAlign w:val="center"/>
          </w:tcPr>
          <w:p w14:paraId="1017BE7C"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第五週</w:t>
            </w:r>
          </w:p>
        </w:tc>
        <w:tc>
          <w:tcPr>
            <w:tcW w:w="1276" w:type="dxa"/>
            <w:shd w:val="clear" w:color="auto" w:fill="auto"/>
          </w:tcPr>
          <w:p w14:paraId="79F34DE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w:t>
            </w:r>
            <w:r>
              <w:rPr>
                <w:rFonts w:ascii="標楷體" w:eastAsia="標楷體" w:hAnsi="標楷體" w:cs="標楷體"/>
                <w:sz w:val="20"/>
                <w:szCs w:val="20"/>
              </w:rPr>
              <w:lastRenderedPageBreak/>
              <w:t>活中。</w:t>
            </w:r>
          </w:p>
          <w:p w14:paraId="06013D6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789CD31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p w14:paraId="335BB25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w:t>
            </w:r>
            <w:r>
              <w:rPr>
                <w:rFonts w:ascii="標楷體" w:eastAsia="標楷體" w:hAnsi="標楷體" w:cs="標楷體"/>
                <w:sz w:val="20"/>
                <w:szCs w:val="20"/>
              </w:rPr>
              <w:lastRenderedPageBreak/>
              <w:t>形體，並能以符號表示公式。</w:t>
            </w:r>
          </w:p>
          <w:p w14:paraId="5FD56D1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9C657F5"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r-Ⅱ-3 理解兩步驟問題的併式計算與四則混合計算之約定。</w:t>
            </w:r>
          </w:p>
          <w:p w14:paraId="6929149D" w14:textId="77777777" w:rsidR="001A3350" w:rsidRDefault="00130D6E">
            <w:pPr>
              <w:rPr>
                <w:rFonts w:ascii="標楷體" w:eastAsia="標楷體" w:hAnsi="標楷體"/>
                <w:sz w:val="20"/>
                <w:szCs w:val="20"/>
              </w:rPr>
            </w:pPr>
            <w:r>
              <w:rPr>
                <w:rFonts w:ascii="標楷體" w:eastAsia="標楷體" w:hAnsi="標楷體" w:cs="標楷體"/>
                <w:sz w:val="20"/>
                <w:szCs w:val="20"/>
              </w:rPr>
              <w:t>r-Ⅱ-4 認識兩步驟計算中加減與部分乘除計算的規則並</w:t>
            </w:r>
            <w:r>
              <w:rPr>
                <w:rFonts w:ascii="標楷體" w:eastAsia="標楷體" w:hAnsi="標楷體" w:cs="標楷體"/>
                <w:sz w:val="20"/>
                <w:szCs w:val="20"/>
              </w:rPr>
              <w:lastRenderedPageBreak/>
              <w:t>能應用。</w:t>
            </w:r>
          </w:p>
        </w:tc>
        <w:tc>
          <w:tcPr>
            <w:tcW w:w="1559" w:type="dxa"/>
            <w:shd w:val="clear" w:color="auto" w:fill="auto"/>
          </w:tcPr>
          <w:p w14:paraId="6808B73B"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R-4-1 兩步驟問題併式：併式是代數學習的重要基礎。含四則混合計算的約定（由左往右算、先乘除後加減、括號先算）。</w:t>
            </w:r>
            <w:r>
              <w:rPr>
                <w:rFonts w:ascii="標楷體" w:eastAsia="標楷體" w:hAnsi="標楷體" w:cs="標楷體"/>
                <w:kern w:val="0"/>
                <w:sz w:val="20"/>
                <w:szCs w:val="20"/>
              </w:rPr>
              <w:lastRenderedPageBreak/>
              <w:t>學習逐次減項計算。</w:t>
            </w:r>
          </w:p>
          <w:p w14:paraId="316A375D"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R-4-2 四則計算規律（Ⅰ）：兩步驟計算規則。加減混合計算、乘除混合計算。在四則混合計算中運用數的運算性質。</w:t>
            </w:r>
          </w:p>
        </w:tc>
        <w:tc>
          <w:tcPr>
            <w:tcW w:w="3205" w:type="dxa"/>
            <w:shd w:val="clear" w:color="auto" w:fill="auto"/>
          </w:tcPr>
          <w:p w14:paraId="52DAB7F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第三單元簡化計算</w:t>
            </w:r>
          </w:p>
          <w:p w14:paraId="2BD035A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活動一：加與減的簡化計算</w:t>
            </w:r>
          </w:p>
          <w:p w14:paraId="6DA726F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1.教師口述情境布題，透過觀察和討論，理解連加的算式，哪兩個數先相加，結果都一樣，所以把好算的數字先計算會比較快。</w:t>
            </w:r>
          </w:p>
          <w:p w14:paraId="408F207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2.教師重新布題，透過觀察和討論，解決連加情境的問題。</w:t>
            </w:r>
          </w:p>
          <w:p w14:paraId="4DDD080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3.教師口述情境布題，透過觀察</w:t>
            </w:r>
            <w:r>
              <w:rPr>
                <w:rFonts w:ascii="標楷體" w:eastAsia="標楷體" w:hAnsi="標楷體" w:cs="標楷體"/>
                <w:sz w:val="20"/>
                <w:szCs w:val="20"/>
              </w:rPr>
              <w:lastRenderedPageBreak/>
              <w:t>和討論，理解連減的算式，先減哪一個數，結果都一樣，所以把好算的數字先計算會比較快。</w:t>
            </w:r>
          </w:p>
          <w:p w14:paraId="338A31D0"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4.教師重新布題，透過觀察和討論，解決連減情境的問題。</w:t>
            </w:r>
          </w:p>
          <w:p w14:paraId="57A5CBA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5.教師口述情境布題，透過觀察和討論，理解連減兩數與減去兩數之和的結果相同，所以把好算的數字先計算會比較快。</w:t>
            </w:r>
          </w:p>
          <w:p w14:paraId="0E82D6B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6.教師重新布題，透過觀察和討論，解決連減情境的問題。</w:t>
            </w:r>
          </w:p>
          <w:p w14:paraId="4C74909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7.教師口述情境布題，透過觀察和討論，理解先加再減與先減再加的結果相同，所以可以把好算的數字先計算會比較快。</w:t>
            </w:r>
          </w:p>
          <w:p w14:paraId="2EDB9D5D"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8.教師重新布題，透過觀察和討論，解決加減混合情境的問題。</w:t>
            </w:r>
          </w:p>
        </w:tc>
        <w:tc>
          <w:tcPr>
            <w:tcW w:w="561" w:type="dxa"/>
            <w:shd w:val="clear" w:color="auto" w:fill="auto"/>
            <w:vAlign w:val="center"/>
          </w:tcPr>
          <w:p w14:paraId="3A30CE94"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7D71DCC7"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142FB668"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05756DDB"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5041546"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8B0C014"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7FC561BB"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5243320D"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76E404F2"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249EAB28" w14:textId="77777777" w:rsidR="001A3350" w:rsidRDefault="00130D6E">
            <w:pPr>
              <w:rPr>
                <w:rFonts w:ascii="標楷體" w:eastAsia="標楷體" w:hAnsi="標楷體"/>
                <w:sz w:val="20"/>
                <w:szCs w:val="20"/>
              </w:rPr>
            </w:pPr>
            <w:r>
              <w:rPr>
                <w:rFonts w:ascii="標楷體" w:eastAsia="標楷體" w:hAnsi="標楷體" w:cs="標楷體"/>
                <w:sz w:val="20"/>
                <w:szCs w:val="20"/>
              </w:rPr>
              <w:t>【家庭教育】</w:t>
            </w:r>
          </w:p>
          <w:p w14:paraId="7618DF17"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家E9 參與家庭消費行動，澄清金錢與物品的價值。</w:t>
            </w:r>
          </w:p>
          <w:p w14:paraId="33337316"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57D2E50A"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50A98680"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1299BC7C"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2EE0AEAD" w14:textId="77777777" w:rsidR="00CF1DCF" w:rsidRPr="00E73FA1" w:rsidRDefault="003F0618" w:rsidP="00281EF1">
            <w:pPr>
              <w:spacing w:after="180"/>
              <w:rPr>
                <w:rFonts w:eastAsia="標楷體"/>
                <w:color w:val="0070C0"/>
                <w:sz w:val="20"/>
                <w:szCs w:val="20"/>
              </w:rPr>
            </w:pPr>
          </w:p>
        </w:tc>
      </w:tr>
      <w:tr w:rsidR="00CF1DCF" w:rsidRPr="00B32678" w14:paraId="55F6658A" w14:textId="77777777" w:rsidTr="00DD0CEF">
        <w:trPr>
          <w:trHeight w:val="761"/>
        </w:trPr>
        <w:tc>
          <w:tcPr>
            <w:tcW w:w="817" w:type="dxa"/>
            <w:shd w:val="clear" w:color="auto" w:fill="auto"/>
            <w:vAlign w:val="center"/>
          </w:tcPr>
          <w:p w14:paraId="35C873ED"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第六週</w:t>
            </w:r>
          </w:p>
        </w:tc>
        <w:tc>
          <w:tcPr>
            <w:tcW w:w="1276" w:type="dxa"/>
            <w:shd w:val="clear" w:color="auto" w:fill="auto"/>
          </w:tcPr>
          <w:p w14:paraId="6614292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E7AD59E"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3961E73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w:t>
            </w:r>
            <w:r>
              <w:rPr>
                <w:rFonts w:ascii="標楷體" w:eastAsia="標楷體" w:hAnsi="標楷體" w:cs="標楷體"/>
                <w:sz w:val="20"/>
                <w:szCs w:val="20"/>
              </w:rPr>
              <w:lastRenderedPageBreak/>
              <w:t>決問題的計畫。在解決問題之後，能轉化數學解答於日常生活的應用。</w:t>
            </w:r>
          </w:p>
          <w:p w14:paraId="7BEEFFA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1AD2234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AA10A0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r-Ⅱ-3 理解兩步驟問題的併式計算與四則混合計算之約定。</w:t>
            </w:r>
          </w:p>
          <w:p w14:paraId="5F0A8C34" w14:textId="77777777" w:rsidR="001A3350" w:rsidRDefault="00130D6E">
            <w:pPr>
              <w:rPr>
                <w:rFonts w:ascii="標楷體" w:eastAsia="標楷體" w:hAnsi="標楷體"/>
                <w:sz w:val="20"/>
                <w:szCs w:val="20"/>
              </w:rPr>
            </w:pPr>
            <w:r>
              <w:rPr>
                <w:rFonts w:ascii="標楷體" w:eastAsia="標楷體" w:hAnsi="標楷體" w:cs="標楷體"/>
                <w:sz w:val="20"/>
                <w:szCs w:val="20"/>
              </w:rPr>
              <w:t>r-Ⅱ-4 認識兩步驟計算中加減與部分乘除計算的規則並能應用。</w:t>
            </w:r>
          </w:p>
        </w:tc>
        <w:tc>
          <w:tcPr>
            <w:tcW w:w="1559" w:type="dxa"/>
            <w:shd w:val="clear" w:color="auto" w:fill="auto"/>
          </w:tcPr>
          <w:p w14:paraId="32B182AE"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R-4-1 兩步驟問題併式：併式是代數學習的重要基礎。含四則混合計算的約定（由左往右算、先乘除後加減、括號先算）。學習逐次減項計算。</w:t>
            </w:r>
          </w:p>
          <w:p w14:paraId="5EEF143E"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R-4-2 四則計算規律（Ⅰ）：兩步驟計算規則。加減混合計算、乘除混合計算。在四則混合計算中運用數的運算性質。</w:t>
            </w:r>
          </w:p>
        </w:tc>
        <w:tc>
          <w:tcPr>
            <w:tcW w:w="3205" w:type="dxa"/>
            <w:shd w:val="clear" w:color="auto" w:fill="auto"/>
          </w:tcPr>
          <w:p w14:paraId="14E86FD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第三單元簡化計算</w:t>
            </w:r>
          </w:p>
          <w:p w14:paraId="3417FC8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活動二：乘與除的簡化計算</w:t>
            </w:r>
          </w:p>
          <w:p w14:paraId="173F83F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1.教師口述情境布題，透過觀察和討論，理解連乘的算式，哪兩個數先相乘，結果都一樣，所以把好算的數字先計算會比較快。</w:t>
            </w:r>
          </w:p>
          <w:p w14:paraId="7AB641B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2.教師重新布題，透過觀察和討論，解決連乘情境的問題。</w:t>
            </w:r>
          </w:p>
          <w:p w14:paraId="3D030E8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3.教師口述情境布題，透過觀察和討論，理解先乘再除與先除再乘的結果相同，所以把好算的數字先計算會比較快。</w:t>
            </w:r>
          </w:p>
          <w:p w14:paraId="395101D2"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4.教師重新布題，透過觀察和討論，解決乘除混合情境的問題。</w:t>
            </w:r>
          </w:p>
          <w:p w14:paraId="73BFB8A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活動三：簡化計算</w:t>
            </w:r>
          </w:p>
          <w:p w14:paraId="1D1B663D"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1.教師口述布題，透過觀察和討論，能運用四則運算的性質，簡化整數四則的計算。</w:t>
            </w:r>
          </w:p>
        </w:tc>
        <w:tc>
          <w:tcPr>
            <w:tcW w:w="561" w:type="dxa"/>
            <w:shd w:val="clear" w:color="auto" w:fill="auto"/>
            <w:vAlign w:val="center"/>
          </w:tcPr>
          <w:p w14:paraId="3F2DF2F9"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0CF18DD"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03F9D165"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21E2D3E1"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5E71D75"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E61C640"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67FF80A8"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4FF78D17"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66EC7FF3"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19F569E4" w14:textId="77777777" w:rsidR="001A3350" w:rsidRDefault="00130D6E">
            <w:pPr>
              <w:rPr>
                <w:rFonts w:ascii="標楷體" w:eastAsia="標楷體" w:hAnsi="標楷體"/>
                <w:sz w:val="20"/>
                <w:szCs w:val="20"/>
              </w:rPr>
            </w:pPr>
            <w:r>
              <w:rPr>
                <w:rFonts w:ascii="標楷體" w:eastAsia="標楷體" w:hAnsi="標楷體" w:cs="標楷體"/>
                <w:sz w:val="20"/>
                <w:szCs w:val="20"/>
              </w:rPr>
              <w:t>【家庭教育】</w:t>
            </w:r>
          </w:p>
          <w:p w14:paraId="76EC16C8" w14:textId="77777777" w:rsidR="001A3350" w:rsidRDefault="00130D6E">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5A32F762"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704946D6"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462F7096" w14:textId="77777777" w:rsidR="001A3350" w:rsidRDefault="00130D6E">
            <w:pPr>
              <w:rPr>
                <w:rFonts w:ascii="標楷體" w:eastAsia="標楷體" w:hAnsi="標楷體"/>
                <w:sz w:val="20"/>
                <w:szCs w:val="20"/>
              </w:rPr>
            </w:pPr>
            <w:r>
              <w:rPr>
                <w:rFonts w:ascii="標楷體" w:eastAsia="標楷體" w:hAnsi="標楷體" w:cs="標楷體"/>
                <w:sz w:val="20"/>
                <w:szCs w:val="20"/>
              </w:rPr>
              <w:t>【生涯規劃教育】</w:t>
            </w:r>
          </w:p>
          <w:p w14:paraId="24FEF340" w14:textId="77777777" w:rsidR="001A3350" w:rsidRDefault="00130D6E">
            <w:pPr>
              <w:rPr>
                <w:rFonts w:ascii="標楷體" w:eastAsia="標楷體" w:hAnsi="標楷體"/>
                <w:sz w:val="20"/>
                <w:szCs w:val="20"/>
              </w:rPr>
            </w:pPr>
            <w:r>
              <w:rPr>
                <w:rFonts w:ascii="標楷體" w:eastAsia="標楷體" w:hAnsi="標楷體" w:cs="標楷體"/>
                <w:sz w:val="20"/>
                <w:szCs w:val="20"/>
              </w:rPr>
              <w:t>涯E12 學習解決問題與做決定的能力。</w:t>
            </w:r>
          </w:p>
        </w:tc>
        <w:tc>
          <w:tcPr>
            <w:tcW w:w="1823" w:type="dxa"/>
            <w:shd w:val="clear" w:color="auto" w:fill="auto"/>
          </w:tcPr>
          <w:p w14:paraId="63C6A009" w14:textId="77777777" w:rsidR="00CF1DCF" w:rsidRPr="00E73FA1" w:rsidRDefault="003F0618" w:rsidP="00281EF1">
            <w:pPr>
              <w:spacing w:after="180"/>
              <w:rPr>
                <w:rFonts w:eastAsia="標楷體"/>
                <w:color w:val="0070C0"/>
                <w:sz w:val="20"/>
                <w:szCs w:val="20"/>
              </w:rPr>
            </w:pPr>
          </w:p>
        </w:tc>
      </w:tr>
      <w:tr w:rsidR="00CF1DCF" w:rsidRPr="00B32678" w14:paraId="411273C6" w14:textId="77777777" w:rsidTr="00DD0CEF">
        <w:trPr>
          <w:trHeight w:val="761"/>
        </w:trPr>
        <w:tc>
          <w:tcPr>
            <w:tcW w:w="817" w:type="dxa"/>
            <w:shd w:val="clear" w:color="auto" w:fill="auto"/>
            <w:vAlign w:val="center"/>
          </w:tcPr>
          <w:p w14:paraId="68A24B07"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第七週</w:t>
            </w:r>
          </w:p>
        </w:tc>
        <w:tc>
          <w:tcPr>
            <w:tcW w:w="1276" w:type="dxa"/>
            <w:shd w:val="clear" w:color="auto" w:fill="auto"/>
          </w:tcPr>
          <w:p w14:paraId="35253AF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w:t>
            </w:r>
            <w:r>
              <w:rPr>
                <w:rFonts w:ascii="標楷體" w:eastAsia="標楷體" w:hAnsi="標楷體" w:cs="標楷體"/>
                <w:sz w:val="20"/>
                <w:szCs w:val="20"/>
              </w:rPr>
              <w:lastRenderedPageBreak/>
              <w:t>活中。</w:t>
            </w:r>
          </w:p>
          <w:p w14:paraId="7053CD0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9ED615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2BBC0FD"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w:t>
            </w:r>
            <w:r>
              <w:rPr>
                <w:rFonts w:ascii="標楷體" w:eastAsia="標楷體" w:hAnsi="標楷體" w:cs="標楷體"/>
                <w:sz w:val="20"/>
                <w:szCs w:val="20"/>
              </w:rPr>
              <w:lastRenderedPageBreak/>
              <w:t>積。</w:t>
            </w:r>
          </w:p>
          <w:p w14:paraId="77E76BD8" w14:textId="77777777" w:rsidR="001A3350" w:rsidRDefault="00130D6E">
            <w:pPr>
              <w:rPr>
                <w:rFonts w:ascii="標楷體" w:eastAsia="標楷體" w:hAnsi="標楷體"/>
                <w:sz w:val="20"/>
                <w:szCs w:val="20"/>
              </w:rPr>
            </w:pPr>
            <w:r>
              <w:rPr>
                <w:rFonts w:ascii="標楷體" w:eastAsia="標楷體" w:hAnsi="標楷體" w:cs="標楷體"/>
                <w:sz w:val="20"/>
                <w:szCs w:val="20"/>
              </w:rPr>
              <w:t>s-Ⅱ-1 理解正方形和長方形的面積與周長公式與應用。</w:t>
            </w:r>
          </w:p>
          <w:p w14:paraId="042137AF" w14:textId="77777777" w:rsidR="001A3350" w:rsidRDefault="00130D6E">
            <w:pPr>
              <w:rPr>
                <w:rFonts w:ascii="標楷體" w:eastAsia="標楷體" w:hAnsi="標楷體"/>
                <w:sz w:val="20"/>
                <w:szCs w:val="20"/>
              </w:rPr>
            </w:pPr>
            <w:r>
              <w:rPr>
                <w:rFonts w:ascii="標楷體" w:eastAsia="標楷體" w:hAnsi="標楷體" w:cs="標楷體"/>
                <w:sz w:val="20"/>
                <w:szCs w:val="20"/>
              </w:rPr>
              <w:t>r-Ⅱ-5 理解以文字表示之數學公式。</w:t>
            </w:r>
          </w:p>
        </w:tc>
        <w:tc>
          <w:tcPr>
            <w:tcW w:w="1559" w:type="dxa"/>
            <w:shd w:val="clear" w:color="auto" w:fill="auto"/>
          </w:tcPr>
          <w:p w14:paraId="0961E282"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N-4-11 面積：「平方公尺」。實測、量感、估測與計算。</w:t>
            </w:r>
          </w:p>
          <w:p w14:paraId="0B3B55F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S-4-3 正方形與長方形的面積與周長：理解邊長與周長</w:t>
            </w:r>
            <w:r>
              <w:rPr>
                <w:rFonts w:ascii="標楷體" w:eastAsia="標楷體" w:hAnsi="標楷體" w:cs="標楷體"/>
                <w:kern w:val="0"/>
                <w:sz w:val="20"/>
                <w:szCs w:val="20"/>
              </w:rPr>
              <w:lastRenderedPageBreak/>
              <w:t>或面積的關係，並能理解其公式與應用。簡單複合圖形。</w:t>
            </w:r>
          </w:p>
          <w:p w14:paraId="7E5DBC2B"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R-4-3 以文字表示數學公式：理解以文字和運算符號聯合表示的數學公式，並能應用公式。可併入其他教學活動（如S-4-3）。</w:t>
            </w:r>
          </w:p>
        </w:tc>
        <w:tc>
          <w:tcPr>
            <w:tcW w:w="3205" w:type="dxa"/>
            <w:shd w:val="clear" w:color="auto" w:fill="auto"/>
          </w:tcPr>
          <w:p w14:paraId="6D08BCD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第四單元周長與面積</w:t>
            </w:r>
          </w:p>
          <w:p w14:paraId="0341BB2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活動一：長方形、正方形的周長公式</w:t>
            </w:r>
          </w:p>
          <w:p w14:paraId="0BB5BDC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1.教師口述布題，透過觀察和討論，察覺長方形周長公式是「長×2＋寬×2」或「(長＋寬)×2」。</w:t>
            </w:r>
          </w:p>
          <w:p w14:paraId="563E69BD"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2.教師口述布題，透過觀察和討論，察覺正方形周長公式是「邊長×4」。</w:t>
            </w:r>
          </w:p>
          <w:p w14:paraId="336B5E7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活動二：長方形、正方形的面積公式</w:t>
            </w:r>
          </w:p>
          <w:p w14:paraId="39135AC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1.教師口述布題，透過觀察和討論，察覺和使用乘法簡化平方公分板上格子的點算。</w:t>
            </w:r>
          </w:p>
          <w:p w14:paraId="368EB84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2.教師口述布題，透過觀察和討論，察覺長方形面積公式是「長×寬」，並計算長方形面積。</w:t>
            </w:r>
          </w:p>
          <w:p w14:paraId="1C401472"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3.教師重新口述情境布題，透過觀察和討論，察覺正方形的面積公式是「邊長×邊長」，並計算正方形面積。</w:t>
            </w:r>
          </w:p>
          <w:p w14:paraId="615D2A0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活動三：周長和面積的關係</w:t>
            </w:r>
          </w:p>
          <w:p w14:paraId="4E22863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1.教師以課本情境布題，透過觀察、討論和操作，理解周長相等的圖形，面積不一定相等。</w:t>
            </w:r>
          </w:p>
          <w:p w14:paraId="1D82E75C"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2.教師重新布題，在方格點上畫出指定面積的三種長方形，透過實測與計算這三種圖形的周長，發現面積相等的圖形，周長不一定相等。</w:t>
            </w:r>
          </w:p>
        </w:tc>
        <w:tc>
          <w:tcPr>
            <w:tcW w:w="561" w:type="dxa"/>
            <w:shd w:val="clear" w:color="auto" w:fill="auto"/>
            <w:vAlign w:val="center"/>
          </w:tcPr>
          <w:p w14:paraId="41F27AEE"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0E62D362" w14:textId="77777777" w:rsidR="007F78D4" w:rsidRDefault="00130D6E" w:rsidP="00AB1E0F">
            <w:pPr>
              <w:snapToGrid w:val="0"/>
              <w:rPr>
                <w:color w:val="000000" w:themeColor="text1"/>
                <w:sz w:val="16"/>
              </w:rPr>
            </w:pPr>
            <w:r>
              <w:rPr>
                <w:rFonts w:ascii="標楷體" w:eastAsia="標楷體" w:hAnsi="標楷體" w:cs="標楷體"/>
                <w:sz w:val="20"/>
                <w:szCs w:val="20"/>
              </w:rPr>
              <w:t>1.附件6、7</w:t>
            </w:r>
          </w:p>
          <w:p w14:paraId="0053FEB1" w14:textId="77777777" w:rsidR="006174DB" w:rsidRDefault="00130D6E" w:rsidP="00AB1E0F">
            <w:pPr>
              <w:snapToGrid w:val="0"/>
              <w:rPr>
                <w:color w:val="000000" w:themeColor="text1"/>
                <w:sz w:val="16"/>
              </w:rPr>
            </w:pPr>
            <w:r>
              <w:rPr>
                <w:rFonts w:ascii="標楷體" w:eastAsia="標楷體" w:hAnsi="標楷體" w:cs="標楷體"/>
                <w:sz w:val="20"/>
                <w:szCs w:val="20"/>
              </w:rPr>
              <w:t>2.直尺</w:t>
            </w:r>
          </w:p>
          <w:p w14:paraId="315E8699" w14:textId="77777777" w:rsidR="007F78D4" w:rsidRDefault="00130D6E" w:rsidP="00AB1E0F">
            <w:pPr>
              <w:snapToGrid w:val="0"/>
              <w:rPr>
                <w:color w:val="000000" w:themeColor="text1"/>
                <w:sz w:val="16"/>
              </w:rPr>
            </w:pPr>
            <w:r>
              <w:rPr>
                <w:rFonts w:ascii="標楷體" w:eastAsia="標楷體" w:hAnsi="標楷體" w:cs="標楷體"/>
                <w:sz w:val="20"/>
                <w:szCs w:val="20"/>
              </w:rPr>
              <w:t>3.小白板</w:t>
            </w:r>
          </w:p>
          <w:p w14:paraId="125E5B33" w14:textId="77777777" w:rsidR="006174DB" w:rsidRPr="00AB1E0F" w:rsidRDefault="00130D6E" w:rsidP="00AB1E0F">
            <w:pPr>
              <w:snapToGrid w:val="0"/>
              <w:rPr>
                <w:color w:val="000000" w:themeColor="text1"/>
                <w:sz w:val="16"/>
              </w:rPr>
            </w:pPr>
            <w:r>
              <w:rPr>
                <w:rFonts w:ascii="標楷體" w:eastAsia="標楷體" w:hAnsi="標楷體" w:cs="標楷體"/>
                <w:sz w:val="20"/>
                <w:szCs w:val="20"/>
              </w:rPr>
              <w:t>4.白板筆</w:t>
            </w:r>
          </w:p>
        </w:tc>
        <w:tc>
          <w:tcPr>
            <w:tcW w:w="1332" w:type="dxa"/>
            <w:shd w:val="clear" w:color="auto" w:fill="auto"/>
          </w:tcPr>
          <w:p w14:paraId="48DD7D8E"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74269C1B"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面積實測</w:t>
            </w:r>
          </w:p>
          <w:p w14:paraId="083FAAC1"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D8653CE"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tc>
        <w:tc>
          <w:tcPr>
            <w:tcW w:w="1409" w:type="dxa"/>
            <w:shd w:val="clear" w:color="auto" w:fill="auto"/>
          </w:tcPr>
          <w:p w14:paraId="7549C752"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A708B8D"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3AA67651"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1F15CFF4"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品E3 溝通合作與和諧人際關係。</w:t>
            </w:r>
          </w:p>
        </w:tc>
        <w:tc>
          <w:tcPr>
            <w:tcW w:w="1823" w:type="dxa"/>
            <w:shd w:val="clear" w:color="auto" w:fill="auto"/>
          </w:tcPr>
          <w:p w14:paraId="22D784E8" w14:textId="77777777" w:rsidR="00CF1DCF" w:rsidRPr="00E73FA1" w:rsidRDefault="003F0618" w:rsidP="00281EF1">
            <w:pPr>
              <w:spacing w:after="180"/>
              <w:rPr>
                <w:rFonts w:eastAsia="標楷體"/>
                <w:color w:val="0070C0"/>
                <w:sz w:val="20"/>
                <w:szCs w:val="20"/>
              </w:rPr>
            </w:pPr>
          </w:p>
        </w:tc>
      </w:tr>
      <w:tr w:rsidR="00CF1DCF" w:rsidRPr="00B32678" w14:paraId="3039ADC0" w14:textId="77777777" w:rsidTr="00DD0CEF">
        <w:trPr>
          <w:trHeight w:val="761"/>
        </w:trPr>
        <w:tc>
          <w:tcPr>
            <w:tcW w:w="817" w:type="dxa"/>
            <w:shd w:val="clear" w:color="auto" w:fill="auto"/>
            <w:vAlign w:val="center"/>
          </w:tcPr>
          <w:p w14:paraId="7BF0554F"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第八週</w:t>
            </w:r>
          </w:p>
        </w:tc>
        <w:tc>
          <w:tcPr>
            <w:tcW w:w="1276" w:type="dxa"/>
            <w:shd w:val="clear" w:color="auto" w:fill="auto"/>
          </w:tcPr>
          <w:p w14:paraId="4E05A47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9846C1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w:t>
            </w:r>
            <w:r>
              <w:rPr>
                <w:rFonts w:ascii="標楷體" w:eastAsia="標楷體" w:hAnsi="標楷體" w:cs="標楷體"/>
                <w:sz w:val="20"/>
                <w:szCs w:val="20"/>
              </w:rPr>
              <w:lastRenderedPageBreak/>
              <w:t>力，並能熟練操作日常使用之度量衡及時間，認識日常經驗中的幾何形體，並能以符號表示公式。</w:t>
            </w:r>
          </w:p>
          <w:p w14:paraId="78335A8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6526269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p w14:paraId="03A37ECC" w14:textId="77777777" w:rsidR="001A3350" w:rsidRDefault="00130D6E">
            <w:pPr>
              <w:rPr>
                <w:rFonts w:ascii="標楷體" w:eastAsia="標楷體" w:hAnsi="標楷體"/>
                <w:sz w:val="20"/>
                <w:szCs w:val="20"/>
              </w:rPr>
            </w:pPr>
            <w:r>
              <w:rPr>
                <w:rFonts w:ascii="標楷體" w:eastAsia="標楷體" w:hAnsi="標楷體" w:cs="標楷體"/>
                <w:sz w:val="20"/>
                <w:szCs w:val="20"/>
              </w:rPr>
              <w:t>s-Ⅱ-1 理解正方形和長方形的面積與周長公式與應用。</w:t>
            </w:r>
          </w:p>
          <w:p w14:paraId="324408F7" w14:textId="77777777" w:rsidR="001A3350" w:rsidRDefault="00130D6E">
            <w:pPr>
              <w:rPr>
                <w:rFonts w:ascii="標楷體" w:eastAsia="標楷體" w:hAnsi="標楷體"/>
                <w:sz w:val="20"/>
                <w:szCs w:val="20"/>
              </w:rPr>
            </w:pPr>
            <w:r>
              <w:rPr>
                <w:rFonts w:ascii="標楷體" w:eastAsia="標楷體" w:hAnsi="標楷體" w:cs="標楷體"/>
                <w:sz w:val="20"/>
                <w:szCs w:val="20"/>
              </w:rPr>
              <w:t>r-Ⅱ-5 理解以</w:t>
            </w:r>
            <w:r>
              <w:rPr>
                <w:rFonts w:ascii="標楷體" w:eastAsia="標楷體" w:hAnsi="標楷體" w:cs="標楷體"/>
                <w:sz w:val="20"/>
                <w:szCs w:val="20"/>
              </w:rPr>
              <w:lastRenderedPageBreak/>
              <w:t>文字表示之數學公式。</w:t>
            </w:r>
          </w:p>
        </w:tc>
        <w:tc>
          <w:tcPr>
            <w:tcW w:w="1559" w:type="dxa"/>
            <w:shd w:val="clear" w:color="auto" w:fill="auto"/>
          </w:tcPr>
          <w:p w14:paraId="7718AFB0"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N-4-11 面積：「平方公尺」。實測、量感、估測與計算。</w:t>
            </w:r>
          </w:p>
          <w:p w14:paraId="0918E97A"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S-4-3 正方形與長方形的面積與周長：理解邊長與周長或面積的關係，並能理解其公式與應用。簡單複合圖形。</w:t>
            </w:r>
          </w:p>
          <w:p w14:paraId="1BC1AE96"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R-4-3 以文字</w:t>
            </w:r>
            <w:r>
              <w:rPr>
                <w:rFonts w:ascii="標楷體" w:eastAsia="標楷體" w:hAnsi="標楷體" w:cs="標楷體"/>
                <w:kern w:val="0"/>
                <w:sz w:val="20"/>
                <w:szCs w:val="20"/>
              </w:rPr>
              <w:lastRenderedPageBreak/>
              <w:t>表示數學公式：理解以文字和運算符號聯合表示的數學公式，並能應用公式。可併入其他教學活動（如S-4-3）。</w:t>
            </w:r>
          </w:p>
        </w:tc>
        <w:tc>
          <w:tcPr>
            <w:tcW w:w="3205" w:type="dxa"/>
            <w:shd w:val="clear" w:color="auto" w:fill="auto"/>
          </w:tcPr>
          <w:p w14:paraId="70536BF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第四單元周長與面積</w:t>
            </w:r>
          </w:p>
          <w:p w14:paraId="4B6284ED"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活動四：認識1平方公尺</w:t>
            </w:r>
          </w:p>
          <w:p w14:paraId="1D9264F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1.教師口述布題，透過觀察和討論，察覺和認識平方公尺。</w:t>
            </w:r>
          </w:p>
          <w:p w14:paraId="14385503"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2.教師口述布題，透過觀察、討論和操作，察覺以平方公尺為單位的實測與估測，並計算面積(以平方公尺為單位)。</w:t>
            </w:r>
          </w:p>
          <w:p w14:paraId="5022228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3.教師口述布題，透過觀察、討論和操作，察覺1平方公尺和10000平方公分一樣大。</w:t>
            </w:r>
          </w:p>
          <w:p w14:paraId="4893E8C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4.教師口述布題，學生利用1平方公尺＝10000平方公分的關係，進行計算、化聚與比較大小。</w:t>
            </w:r>
          </w:p>
          <w:p w14:paraId="6D56735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活動五：複合圖形的面積</w:t>
            </w:r>
          </w:p>
          <w:p w14:paraId="2894726E"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lastRenderedPageBreak/>
              <w:t>1.教師口述布題，學生透過觀察和討論，運用面積公式計算簡單複合圖形的面積。</w:t>
            </w:r>
          </w:p>
        </w:tc>
        <w:tc>
          <w:tcPr>
            <w:tcW w:w="561" w:type="dxa"/>
            <w:shd w:val="clear" w:color="auto" w:fill="auto"/>
            <w:vAlign w:val="center"/>
          </w:tcPr>
          <w:p w14:paraId="61F6AFEA"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4FC78890" w14:textId="77777777" w:rsidR="007F78D4" w:rsidRDefault="00130D6E" w:rsidP="00AB1E0F">
            <w:pPr>
              <w:snapToGrid w:val="0"/>
              <w:rPr>
                <w:color w:val="000000" w:themeColor="text1"/>
                <w:sz w:val="16"/>
              </w:rPr>
            </w:pPr>
            <w:r>
              <w:rPr>
                <w:rFonts w:ascii="標楷體" w:eastAsia="標楷體" w:hAnsi="標楷體" w:cs="標楷體"/>
                <w:sz w:val="20"/>
                <w:szCs w:val="20"/>
              </w:rPr>
              <w:t>1.報紙</w:t>
            </w:r>
          </w:p>
          <w:p w14:paraId="34CECD03" w14:textId="77777777" w:rsidR="007F78D4" w:rsidRDefault="00130D6E" w:rsidP="00AB1E0F">
            <w:pPr>
              <w:snapToGrid w:val="0"/>
              <w:rPr>
                <w:color w:val="000000" w:themeColor="text1"/>
                <w:sz w:val="16"/>
              </w:rPr>
            </w:pPr>
            <w:r>
              <w:rPr>
                <w:rFonts w:ascii="標楷體" w:eastAsia="標楷體" w:hAnsi="標楷體" w:cs="標楷體"/>
                <w:sz w:val="20"/>
                <w:szCs w:val="20"/>
              </w:rPr>
              <w:t>2.布尺</w:t>
            </w:r>
          </w:p>
          <w:p w14:paraId="7C9BB79D" w14:textId="77777777" w:rsidR="007F78D4" w:rsidRDefault="00130D6E" w:rsidP="00AB1E0F">
            <w:pPr>
              <w:snapToGrid w:val="0"/>
              <w:rPr>
                <w:color w:val="000000" w:themeColor="text1"/>
                <w:sz w:val="16"/>
              </w:rPr>
            </w:pPr>
            <w:r>
              <w:rPr>
                <w:rFonts w:ascii="標楷體" w:eastAsia="標楷體" w:hAnsi="標楷體" w:cs="標楷體"/>
                <w:sz w:val="20"/>
                <w:szCs w:val="20"/>
              </w:rPr>
              <w:t>3.膠帶</w:t>
            </w:r>
          </w:p>
          <w:p w14:paraId="7CE005D5" w14:textId="77777777" w:rsidR="007F78D4" w:rsidRDefault="00130D6E" w:rsidP="00AB1E0F">
            <w:pPr>
              <w:snapToGrid w:val="0"/>
              <w:rPr>
                <w:color w:val="000000" w:themeColor="text1"/>
                <w:sz w:val="16"/>
              </w:rPr>
            </w:pPr>
            <w:r>
              <w:rPr>
                <w:rFonts w:ascii="標楷體" w:eastAsia="標楷體" w:hAnsi="標楷體" w:cs="標楷體"/>
                <w:sz w:val="20"/>
                <w:szCs w:val="20"/>
              </w:rPr>
              <w:t>4.小白板</w:t>
            </w:r>
          </w:p>
          <w:p w14:paraId="394CA9B3"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5.白板筆</w:t>
            </w:r>
          </w:p>
        </w:tc>
        <w:tc>
          <w:tcPr>
            <w:tcW w:w="1332" w:type="dxa"/>
            <w:shd w:val="clear" w:color="auto" w:fill="auto"/>
          </w:tcPr>
          <w:p w14:paraId="4D17127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92C424A"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01F7C94F"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tc>
        <w:tc>
          <w:tcPr>
            <w:tcW w:w="1409" w:type="dxa"/>
            <w:shd w:val="clear" w:color="auto" w:fill="auto"/>
          </w:tcPr>
          <w:p w14:paraId="19F28690"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0820F1E6"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72ECB5C8"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7E06A074"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F468A6F" w14:textId="77777777" w:rsidR="00CF1DCF" w:rsidRPr="00E73FA1" w:rsidRDefault="003F0618" w:rsidP="00281EF1">
            <w:pPr>
              <w:spacing w:after="180"/>
              <w:rPr>
                <w:rFonts w:eastAsia="標楷體"/>
                <w:color w:val="0070C0"/>
                <w:sz w:val="20"/>
                <w:szCs w:val="20"/>
              </w:rPr>
            </w:pPr>
          </w:p>
        </w:tc>
      </w:tr>
      <w:tr w:rsidR="00CF1DCF" w:rsidRPr="00B32678" w14:paraId="294FC0BC" w14:textId="77777777" w:rsidTr="00DD0CEF">
        <w:trPr>
          <w:trHeight w:val="761"/>
        </w:trPr>
        <w:tc>
          <w:tcPr>
            <w:tcW w:w="817" w:type="dxa"/>
            <w:shd w:val="clear" w:color="auto" w:fill="auto"/>
            <w:vAlign w:val="center"/>
          </w:tcPr>
          <w:p w14:paraId="2FCB6808" w14:textId="77777777" w:rsidR="002D60C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第九週</w:t>
            </w:r>
          </w:p>
        </w:tc>
        <w:tc>
          <w:tcPr>
            <w:tcW w:w="1276" w:type="dxa"/>
            <w:shd w:val="clear" w:color="auto" w:fill="auto"/>
          </w:tcPr>
          <w:p w14:paraId="2962C71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4D7D4C9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5AF051B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lastRenderedPageBreak/>
              <w:t>數-E-B1 具備日常語言與數字及算術符號之間的轉換能力，並能熟練操作日常使用之度量衡及時間，認識日常經驗中的幾何形體，並能以符號表示公式。</w:t>
            </w:r>
          </w:p>
          <w:p w14:paraId="507C966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56A3BA79"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n-Ⅱ-7 理解小數的意義與位值結構，並能做加、減、整數倍的直式計算與應用。</w:t>
            </w:r>
          </w:p>
          <w:p w14:paraId="62359CDB" w14:textId="77777777" w:rsidR="001A3350" w:rsidRDefault="00130D6E">
            <w:pPr>
              <w:rPr>
                <w:rFonts w:ascii="標楷體" w:eastAsia="標楷體" w:hAnsi="標楷體"/>
                <w:sz w:val="20"/>
                <w:szCs w:val="20"/>
              </w:rPr>
            </w:pPr>
            <w:r>
              <w:rPr>
                <w:rFonts w:ascii="標楷體" w:eastAsia="標楷體" w:hAnsi="標楷體" w:cs="標楷體"/>
                <w:sz w:val="20"/>
                <w:szCs w:val="20"/>
              </w:rPr>
              <w:t>n-Ⅱ-8 能在數線標示整數、分數、小數並做比較與加減，理解整數、分數、小數都是數。</w:t>
            </w:r>
          </w:p>
        </w:tc>
        <w:tc>
          <w:tcPr>
            <w:tcW w:w="1559" w:type="dxa"/>
            <w:shd w:val="clear" w:color="auto" w:fill="auto"/>
          </w:tcPr>
          <w:p w14:paraId="3DCF62CA"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N-4-7 二位小數：位值單位「百分位」。位值單位換算。比較、計算與解題。用直式計算二位小數的加、減與整數倍。</w:t>
            </w:r>
          </w:p>
          <w:p w14:paraId="580DA211"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N-4-8 數線與分數、小數：連結分小數長度量的經驗。以標記和簡單的比較與計算，建立整數、分數、小數一體的認識。</w:t>
            </w:r>
          </w:p>
        </w:tc>
        <w:tc>
          <w:tcPr>
            <w:tcW w:w="3205" w:type="dxa"/>
            <w:shd w:val="clear" w:color="auto" w:fill="auto"/>
          </w:tcPr>
          <w:p w14:paraId="1E0F5958"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第五單元小數乘法</w:t>
            </w:r>
          </w:p>
          <w:p w14:paraId="4DE33F6A"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活動一：一位小數×整數</w:t>
            </w:r>
          </w:p>
          <w:p w14:paraId="22049310"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1.教師口述布題，解決一位小數乘以整數的問題，並以直式記錄。</w:t>
            </w:r>
          </w:p>
          <w:p w14:paraId="248A8037"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2.教師引導學生比較課本中，整數乘法和小數乘法算式的異同。</w:t>
            </w:r>
          </w:p>
          <w:p w14:paraId="706588AE"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3.教師說明當答案在小數點後最末一位是0時，可以省略不寫。</w:t>
            </w:r>
          </w:p>
          <w:p w14:paraId="02397F17"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活動二：二位小數×整數</w:t>
            </w:r>
          </w:p>
          <w:p w14:paraId="72CD3CD7"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1.教師口述布題，解決二位小數乘以整數的問題，並以直式記錄。</w:t>
            </w:r>
          </w:p>
          <w:p w14:paraId="46A3F9BF" w14:textId="77777777" w:rsidR="002D60C4" w:rsidRDefault="00130D6E" w:rsidP="00884EBA">
            <w:pPr>
              <w:rPr>
                <w:rFonts w:ascii="標楷體" w:eastAsia="標楷體" w:hAnsi="標楷體"/>
                <w:sz w:val="20"/>
                <w:szCs w:val="20"/>
              </w:rPr>
            </w:pPr>
            <w:r>
              <w:rPr>
                <w:rFonts w:ascii="標楷體" w:eastAsia="標楷體" w:hAnsi="標楷體" w:cs="標楷體"/>
                <w:sz w:val="20"/>
                <w:szCs w:val="20"/>
              </w:rPr>
              <w:t>2.教師重新布題，透過討論，察覺小數乘法直式和整數乘法直式一樣，最後在答案點上和被乘數一樣位數的小數點。</w:t>
            </w:r>
          </w:p>
          <w:p w14:paraId="1BB0E5B0" w14:textId="77777777" w:rsidR="002D60C4" w:rsidRPr="00AB1E0F" w:rsidRDefault="00130D6E" w:rsidP="00884EBA">
            <w:pPr>
              <w:rPr>
                <w:rFonts w:ascii="標楷體" w:eastAsia="標楷體" w:hAnsi="標楷體"/>
                <w:sz w:val="20"/>
                <w:szCs w:val="20"/>
              </w:rPr>
            </w:pPr>
            <w:r>
              <w:rPr>
                <w:rFonts w:ascii="標楷體" w:eastAsia="標楷體" w:hAnsi="標楷體" w:cs="標楷體"/>
                <w:sz w:val="20"/>
                <w:szCs w:val="20"/>
              </w:rPr>
              <w:t>3.教師重新布題，引導學生經驗小數點位置移動與積的小數點的關係。</w:t>
            </w:r>
          </w:p>
        </w:tc>
        <w:tc>
          <w:tcPr>
            <w:tcW w:w="561" w:type="dxa"/>
            <w:shd w:val="clear" w:color="auto" w:fill="auto"/>
            <w:vAlign w:val="center"/>
          </w:tcPr>
          <w:p w14:paraId="6C68477C" w14:textId="77777777" w:rsidR="002D60C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778B42E0" w14:textId="77777777" w:rsidR="002D60C4" w:rsidRDefault="00130D6E" w:rsidP="00AB1E0F">
            <w:pPr>
              <w:snapToGrid w:val="0"/>
              <w:rPr>
                <w:color w:val="000000" w:themeColor="text1"/>
                <w:sz w:val="16"/>
              </w:rPr>
            </w:pPr>
            <w:r>
              <w:rPr>
                <w:rFonts w:ascii="標楷體" w:eastAsia="標楷體" w:hAnsi="標楷體" w:cs="標楷體"/>
                <w:sz w:val="20"/>
                <w:szCs w:val="20"/>
              </w:rPr>
              <w:t>1.小白板</w:t>
            </w:r>
          </w:p>
          <w:p w14:paraId="34917BB2" w14:textId="77777777" w:rsidR="002D60C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4C4319EE" w14:textId="77777777" w:rsidR="002D60C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45469721" w14:textId="77777777" w:rsidR="002D60C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0209465" w14:textId="77777777" w:rsidR="002D60C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3CE9C481"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F244C39"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5E8D0BDC" w14:textId="77777777" w:rsidR="001A3350" w:rsidRDefault="00130D6E">
            <w:pPr>
              <w:rPr>
                <w:rFonts w:ascii="標楷體" w:eastAsia="標楷體" w:hAnsi="標楷體"/>
                <w:sz w:val="20"/>
                <w:szCs w:val="20"/>
              </w:rPr>
            </w:pPr>
            <w:r>
              <w:rPr>
                <w:rFonts w:ascii="標楷體" w:eastAsia="標楷體" w:hAnsi="標楷體" w:cs="標楷體"/>
                <w:sz w:val="20"/>
                <w:szCs w:val="20"/>
              </w:rPr>
              <w:t>【原住民族教育】</w:t>
            </w:r>
          </w:p>
          <w:p w14:paraId="640CD927" w14:textId="77777777" w:rsidR="001A3350" w:rsidRDefault="00130D6E">
            <w:pPr>
              <w:rPr>
                <w:rFonts w:ascii="標楷體" w:eastAsia="標楷體" w:hAnsi="標楷體"/>
                <w:sz w:val="20"/>
                <w:szCs w:val="20"/>
              </w:rPr>
            </w:pPr>
            <w:r>
              <w:rPr>
                <w:rFonts w:ascii="標楷體" w:eastAsia="標楷體" w:hAnsi="標楷體" w:cs="標楷體"/>
                <w:sz w:val="20"/>
                <w:szCs w:val="20"/>
              </w:rPr>
              <w:t>原E12 了解原住民族部落山川傳統名稱與土地利用的生態智慧。</w:t>
            </w:r>
          </w:p>
        </w:tc>
        <w:tc>
          <w:tcPr>
            <w:tcW w:w="1823" w:type="dxa"/>
            <w:shd w:val="clear" w:color="auto" w:fill="auto"/>
          </w:tcPr>
          <w:p w14:paraId="5BF38C07" w14:textId="77777777" w:rsidR="00CF1DCF" w:rsidRPr="00E73FA1" w:rsidRDefault="003F0618" w:rsidP="00281EF1">
            <w:pPr>
              <w:spacing w:after="180"/>
              <w:rPr>
                <w:rFonts w:eastAsia="標楷體"/>
                <w:color w:val="0070C0"/>
                <w:sz w:val="20"/>
                <w:szCs w:val="20"/>
              </w:rPr>
            </w:pPr>
          </w:p>
        </w:tc>
      </w:tr>
      <w:tr w:rsidR="00CF1DCF" w:rsidRPr="00B32678" w14:paraId="020DE333" w14:textId="77777777" w:rsidTr="00DD0CEF">
        <w:trPr>
          <w:trHeight w:val="761"/>
        </w:trPr>
        <w:tc>
          <w:tcPr>
            <w:tcW w:w="817" w:type="dxa"/>
            <w:shd w:val="clear" w:color="auto" w:fill="auto"/>
            <w:vAlign w:val="center"/>
          </w:tcPr>
          <w:p w14:paraId="73A1BE1E"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第十週</w:t>
            </w:r>
          </w:p>
        </w:tc>
        <w:tc>
          <w:tcPr>
            <w:tcW w:w="1276" w:type="dxa"/>
            <w:shd w:val="clear" w:color="auto" w:fill="auto"/>
          </w:tcPr>
          <w:p w14:paraId="1F076C3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ACFB32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w:t>
            </w:r>
            <w:r>
              <w:rPr>
                <w:rFonts w:ascii="標楷體" w:eastAsia="標楷體" w:hAnsi="標楷體" w:cs="標楷體"/>
                <w:sz w:val="20"/>
                <w:szCs w:val="20"/>
              </w:rPr>
              <w:lastRenderedPageBreak/>
              <w:t>係，在日常生活情境中，用數學表述與解決問題。</w:t>
            </w:r>
          </w:p>
          <w:p w14:paraId="0D17CC7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650B8BD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700305E"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n-Ⅱ-7 理解小數的意義與位值結構，並能做加、減、整數倍的直式計算與應用。</w:t>
            </w:r>
          </w:p>
          <w:p w14:paraId="2D4C2C4A" w14:textId="77777777" w:rsidR="001A3350" w:rsidRDefault="00130D6E">
            <w:pPr>
              <w:rPr>
                <w:rFonts w:ascii="標楷體" w:eastAsia="標楷體" w:hAnsi="標楷體"/>
                <w:sz w:val="20"/>
                <w:szCs w:val="20"/>
              </w:rPr>
            </w:pPr>
            <w:r>
              <w:rPr>
                <w:rFonts w:ascii="標楷體" w:eastAsia="標楷體" w:hAnsi="標楷體" w:cs="標楷體"/>
                <w:sz w:val="20"/>
                <w:szCs w:val="20"/>
              </w:rPr>
              <w:t>n-Ⅱ-8 能在數線標示整數、分數、小數並做比較與加減，理解整數、分數、小數都是數。</w:t>
            </w:r>
          </w:p>
        </w:tc>
        <w:tc>
          <w:tcPr>
            <w:tcW w:w="1559" w:type="dxa"/>
            <w:shd w:val="clear" w:color="auto" w:fill="auto"/>
          </w:tcPr>
          <w:p w14:paraId="5E4BD7D1"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N-4-7 二位小數：位值單位「百分位」。位值單位換算。比較、計算與解題。用直式計算二位小數的加、減與整數倍。</w:t>
            </w:r>
          </w:p>
          <w:p w14:paraId="1EA34AF7"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N-4-8 數線與分數、小數：連結分小數長度量的經驗。以標記和簡單的比較與計算，建立整</w:t>
            </w:r>
            <w:r>
              <w:rPr>
                <w:rFonts w:ascii="標楷體" w:eastAsia="標楷體" w:hAnsi="標楷體" w:cs="標楷體"/>
                <w:kern w:val="0"/>
                <w:sz w:val="20"/>
                <w:szCs w:val="20"/>
              </w:rPr>
              <w:lastRenderedPageBreak/>
              <w:t>數、分數、小數一體的認識。</w:t>
            </w:r>
          </w:p>
        </w:tc>
        <w:tc>
          <w:tcPr>
            <w:tcW w:w="3205" w:type="dxa"/>
            <w:shd w:val="clear" w:color="auto" w:fill="auto"/>
          </w:tcPr>
          <w:p w14:paraId="797F97A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第五單元小數乘法</w:t>
            </w:r>
          </w:p>
          <w:p w14:paraId="2EE8FAA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活動三：小數計算的應用</w:t>
            </w:r>
          </w:p>
          <w:p w14:paraId="3AE448D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1.教師口述布題，學生透過討論，理解兩步驟小數加、減與整數倍的應用問題，並進行解題活動。</w:t>
            </w:r>
          </w:p>
          <w:p w14:paraId="62CBED3F"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2.教師重新口述布題，學生進行多步驟的加、減與乘的小數計算解題活動。</w:t>
            </w:r>
          </w:p>
          <w:p w14:paraId="4459751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活動四：小數數線</w:t>
            </w:r>
          </w:p>
          <w:p w14:paraId="36EE8A3D"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1.教師口述情境布題，學生透過觀察和討論，認識小數數線，並在數線上做大小比較。</w:t>
            </w:r>
          </w:p>
          <w:p w14:paraId="783A228B"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2.教師重新口述情境布題，指導學生在小數數線上做加減計算，並用算式記錄。</w:t>
            </w:r>
          </w:p>
        </w:tc>
        <w:tc>
          <w:tcPr>
            <w:tcW w:w="561" w:type="dxa"/>
            <w:shd w:val="clear" w:color="auto" w:fill="auto"/>
            <w:vAlign w:val="center"/>
          </w:tcPr>
          <w:p w14:paraId="694C2D46"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2A71BD28"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6872827E"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0C05093F"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84077D3"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C41AD80"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tc>
        <w:tc>
          <w:tcPr>
            <w:tcW w:w="1409" w:type="dxa"/>
            <w:shd w:val="clear" w:color="auto" w:fill="auto"/>
          </w:tcPr>
          <w:p w14:paraId="1EA9C4CB"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71EF698C"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08B11CD8" w14:textId="77777777" w:rsidR="001A3350" w:rsidRDefault="00130D6E">
            <w:pPr>
              <w:rPr>
                <w:rFonts w:ascii="標楷體" w:eastAsia="標楷體" w:hAnsi="標楷體"/>
                <w:sz w:val="20"/>
                <w:szCs w:val="20"/>
              </w:rPr>
            </w:pPr>
            <w:r>
              <w:rPr>
                <w:rFonts w:ascii="標楷體" w:eastAsia="標楷體" w:hAnsi="標楷體" w:cs="標楷體"/>
                <w:sz w:val="20"/>
                <w:szCs w:val="20"/>
              </w:rPr>
              <w:t>【原住民族教育】</w:t>
            </w:r>
          </w:p>
          <w:p w14:paraId="0DAC3D0C" w14:textId="77777777" w:rsidR="001A3350" w:rsidRDefault="00130D6E">
            <w:pPr>
              <w:rPr>
                <w:rFonts w:ascii="標楷體" w:eastAsia="標楷體" w:hAnsi="標楷體"/>
                <w:sz w:val="20"/>
                <w:szCs w:val="20"/>
              </w:rPr>
            </w:pPr>
            <w:r>
              <w:rPr>
                <w:rFonts w:ascii="標楷體" w:eastAsia="標楷體" w:hAnsi="標楷體" w:cs="標楷體"/>
                <w:sz w:val="20"/>
                <w:szCs w:val="20"/>
              </w:rPr>
              <w:t>原E12 了解原住民族部落山川傳統名稱與土地利用的生態智慧。</w:t>
            </w:r>
          </w:p>
        </w:tc>
        <w:tc>
          <w:tcPr>
            <w:tcW w:w="1823" w:type="dxa"/>
            <w:shd w:val="clear" w:color="auto" w:fill="auto"/>
          </w:tcPr>
          <w:p w14:paraId="23AEC024" w14:textId="77777777" w:rsidR="00CF1DCF" w:rsidRPr="00E73FA1" w:rsidRDefault="003F0618" w:rsidP="00281EF1">
            <w:pPr>
              <w:spacing w:after="180"/>
              <w:rPr>
                <w:rFonts w:eastAsia="標楷體"/>
                <w:color w:val="0070C0"/>
                <w:sz w:val="20"/>
                <w:szCs w:val="20"/>
              </w:rPr>
            </w:pPr>
          </w:p>
        </w:tc>
      </w:tr>
      <w:tr w:rsidR="00CF1DCF" w:rsidRPr="00B32678" w14:paraId="2CFD209A" w14:textId="77777777" w:rsidTr="00DD0CEF">
        <w:trPr>
          <w:trHeight w:val="761"/>
        </w:trPr>
        <w:tc>
          <w:tcPr>
            <w:tcW w:w="817" w:type="dxa"/>
            <w:shd w:val="clear" w:color="auto" w:fill="auto"/>
            <w:vAlign w:val="center"/>
          </w:tcPr>
          <w:p w14:paraId="69D1BEE4"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第十一週</w:t>
            </w:r>
          </w:p>
        </w:tc>
        <w:tc>
          <w:tcPr>
            <w:tcW w:w="1276" w:type="dxa"/>
            <w:shd w:val="clear" w:color="auto" w:fill="auto"/>
          </w:tcPr>
          <w:p w14:paraId="2E9526D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AFFFA2C"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w:t>
            </w:r>
            <w:r>
              <w:rPr>
                <w:rFonts w:ascii="標楷體" w:eastAsia="標楷體" w:hAnsi="標楷體" w:cs="標楷體"/>
                <w:sz w:val="20"/>
                <w:szCs w:val="20"/>
              </w:rPr>
              <w:lastRenderedPageBreak/>
              <w:t>備基本的算術操作能力、並能指認基本的形體與相對關係，在日常生活情境中，用數學表述與解決問題。</w:t>
            </w:r>
          </w:p>
          <w:p w14:paraId="392D2B5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14E3D19E"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n-Ⅱ-6 理解同分母分數的加、減、整數倍的意義、計算與應用。認識等值分數的意義，並應用於認識簡單異分母分數之比較與加減的意義。</w:t>
            </w:r>
          </w:p>
          <w:p w14:paraId="02ED524D"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n-Ⅱ-8 能在數線標示整數、分數、小數並做比較與加減，理解整數、分數、小數都是數。</w:t>
            </w:r>
          </w:p>
        </w:tc>
        <w:tc>
          <w:tcPr>
            <w:tcW w:w="1559" w:type="dxa"/>
            <w:shd w:val="clear" w:color="auto" w:fill="auto"/>
          </w:tcPr>
          <w:p w14:paraId="657AF46A"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N-4-6 等值分數：由操作活動中理解等值分數的意義。簡單異分母分數的比較、加、減的意義。簡單分數與小數的互換。</w:t>
            </w:r>
          </w:p>
          <w:p w14:paraId="38FF794D"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N-4-8 數線與</w:t>
            </w:r>
            <w:r>
              <w:rPr>
                <w:rFonts w:ascii="標楷體" w:eastAsia="標楷體" w:hAnsi="標楷體" w:cs="標楷體"/>
                <w:kern w:val="0"/>
                <w:sz w:val="20"/>
                <w:szCs w:val="20"/>
              </w:rPr>
              <w:lastRenderedPageBreak/>
              <w:t>分數、小數：連結分小數長度量的經驗。以標記和簡單的比較與計算，建立整數、分數、小數一體的認識。</w:t>
            </w:r>
          </w:p>
        </w:tc>
        <w:tc>
          <w:tcPr>
            <w:tcW w:w="3205" w:type="dxa"/>
            <w:shd w:val="clear" w:color="auto" w:fill="auto"/>
          </w:tcPr>
          <w:p w14:paraId="3BDD53F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第六單元等值分數</w:t>
            </w:r>
          </w:p>
          <w:p w14:paraId="34EA1DA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活動一：等值分數</w:t>
            </w:r>
          </w:p>
          <w:p w14:paraId="147FF54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1.教師口述布題，透過觀察、討論和操作分數板，認識等值分數。</w:t>
            </w:r>
          </w:p>
          <w:p w14:paraId="0BF21A7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2.教師重新口述布題，透過觀察、討論和操作，學習單位分數的等值分數。</w:t>
            </w:r>
          </w:p>
          <w:p w14:paraId="61EED18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3.教師重新口述布題，透過討論和操作，學習真分數的等值分數。</w:t>
            </w:r>
          </w:p>
          <w:p w14:paraId="21E8F0A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4.教師重新口述布題，透過討論，學習離散量情境下的等值分數。</w:t>
            </w:r>
          </w:p>
          <w:p w14:paraId="0064EA8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活動二：簡單異分母分數的比較與加減</w:t>
            </w:r>
          </w:p>
          <w:p w14:paraId="3A85BE7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1.教師口述布題，透過觀察和討論，察覺與異分母間的等值的分數，並進行比較。</w:t>
            </w:r>
          </w:p>
          <w:p w14:paraId="37E8C661"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2.教師口述布題，進行簡單異分母分數的加減計算。</w:t>
            </w:r>
          </w:p>
        </w:tc>
        <w:tc>
          <w:tcPr>
            <w:tcW w:w="561" w:type="dxa"/>
            <w:shd w:val="clear" w:color="auto" w:fill="auto"/>
            <w:vAlign w:val="center"/>
          </w:tcPr>
          <w:p w14:paraId="780F55B8"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7F5875EA" w14:textId="77777777" w:rsidR="007F78D4" w:rsidRDefault="00130D6E" w:rsidP="00AB1E0F">
            <w:pPr>
              <w:snapToGrid w:val="0"/>
              <w:rPr>
                <w:color w:val="000000" w:themeColor="text1"/>
                <w:sz w:val="16"/>
              </w:rPr>
            </w:pPr>
            <w:r>
              <w:rPr>
                <w:rFonts w:ascii="標楷體" w:eastAsia="標楷體" w:hAnsi="標楷體" w:cs="標楷體"/>
                <w:sz w:val="20"/>
                <w:szCs w:val="20"/>
              </w:rPr>
              <w:t>1.附件8、9、10、11</w:t>
            </w:r>
          </w:p>
          <w:p w14:paraId="7FB09ECB" w14:textId="77777777" w:rsidR="007F78D4" w:rsidRDefault="00130D6E" w:rsidP="00AB1E0F">
            <w:pPr>
              <w:snapToGrid w:val="0"/>
              <w:rPr>
                <w:color w:val="000000" w:themeColor="text1"/>
                <w:sz w:val="16"/>
              </w:rPr>
            </w:pPr>
            <w:r>
              <w:rPr>
                <w:rFonts w:ascii="標楷體" w:eastAsia="標楷體" w:hAnsi="標楷體" w:cs="標楷體"/>
                <w:sz w:val="20"/>
                <w:szCs w:val="20"/>
              </w:rPr>
              <w:t>2.小白板</w:t>
            </w:r>
          </w:p>
          <w:p w14:paraId="35C8DDA3"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3.白板筆</w:t>
            </w:r>
          </w:p>
        </w:tc>
        <w:tc>
          <w:tcPr>
            <w:tcW w:w="1332" w:type="dxa"/>
            <w:shd w:val="clear" w:color="auto" w:fill="auto"/>
          </w:tcPr>
          <w:p w14:paraId="75EB94D9"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9BA327B"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72F7705"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2F5C89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回家作業</w:t>
            </w:r>
          </w:p>
          <w:p w14:paraId="0A1D3787"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tc>
        <w:tc>
          <w:tcPr>
            <w:tcW w:w="1409" w:type="dxa"/>
            <w:shd w:val="clear" w:color="auto" w:fill="auto"/>
          </w:tcPr>
          <w:p w14:paraId="1DE7F463"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697323C"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16F1172" w14:textId="77777777" w:rsidR="00CF1DCF" w:rsidRPr="00E73FA1" w:rsidRDefault="003F0618" w:rsidP="00281EF1">
            <w:pPr>
              <w:spacing w:after="180"/>
              <w:rPr>
                <w:rFonts w:eastAsia="標楷體"/>
                <w:color w:val="0070C0"/>
                <w:sz w:val="20"/>
                <w:szCs w:val="20"/>
              </w:rPr>
            </w:pPr>
          </w:p>
        </w:tc>
      </w:tr>
      <w:tr w:rsidR="00CF1DCF" w:rsidRPr="00B32678" w14:paraId="7F6CC756" w14:textId="77777777" w:rsidTr="00DD0CEF">
        <w:trPr>
          <w:trHeight w:val="761"/>
        </w:trPr>
        <w:tc>
          <w:tcPr>
            <w:tcW w:w="817" w:type="dxa"/>
            <w:shd w:val="clear" w:color="auto" w:fill="auto"/>
            <w:vAlign w:val="center"/>
          </w:tcPr>
          <w:p w14:paraId="05D873CA" w14:textId="77777777" w:rsidR="001B22E8"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第十二週</w:t>
            </w:r>
          </w:p>
        </w:tc>
        <w:tc>
          <w:tcPr>
            <w:tcW w:w="1276" w:type="dxa"/>
            <w:shd w:val="clear" w:color="auto" w:fill="auto"/>
          </w:tcPr>
          <w:p w14:paraId="5BDEB69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A0EBCA2"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w:t>
            </w:r>
            <w:r>
              <w:rPr>
                <w:rFonts w:ascii="標楷體" w:eastAsia="標楷體" w:hAnsi="標楷體" w:cs="標楷體"/>
                <w:sz w:val="20"/>
                <w:szCs w:val="20"/>
              </w:rPr>
              <w:lastRenderedPageBreak/>
              <w:t>問題。</w:t>
            </w:r>
          </w:p>
          <w:p w14:paraId="7267522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00C801C2"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n-Ⅱ-6 理解同分母分數的加、減、整數倍的意義、計算與應用。認識等值分數的意義，並應用於認識簡單異分母分數之比較與加減的意義。</w:t>
            </w:r>
          </w:p>
          <w:p w14:paraId="13F8238E" w14:textId="77777777" w:rsidR="001A3350" w:rsidRDefault="00130D6E">
            <w:pPr>
              <w:rPr>
                <w:rFonts w:ascii="標楷體" w:eastAsia="標楷體" w:hAnsi="標楷體"/>
                <w:sz w:val="20"/>
                <w:szCs w:val="20"/>
              </w:rPr>
            </w:pPr>
            <w:r>
              <w:rPr>
                <w:rFonts w:ascii="標楷體" w:eastAsia="標楷體" w:hAnsi="標楷體" w:cs="標楷體"/>
                <w:sz w:val="20"/>
                <w:szCs w:val="20"/>
              </w:rPr>
              <w:t>n-Ⅱ-8 能在數線標示整數、分數、小數並做比較與加減，理解整數、分數、小數都是數。</w:t>
            </w:r>
          </w:p>
        </w:tc>
        <w:tc>
          <w:tcPr>
            <w:tcW w:w="1559" w:type="dxa"/>
            <w:shd w:val="clear" w:color="auto" w:fill="auto"/>
          </w:tcPr>
          <w:p w14:paraId="3178BB4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N-4-6 等值分數：由操作活動中理解等值分數的意義。簡單異分母分數的比較、加、減的意義。簡單分數與小數的互換。</w:t>
            </w:r>
          </w:p>
          <w:p w14:paraId="7FB57D13"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N-4-8 數線與分數、小數：連結分小數長度量的經驗。以標記和簡單的比較與計算，建立整數、分數、小數一體的認識。</w:t>
            </w:r>
          </w:p>
        </w:tc>
        <w:tc>
          <w:tcPr>
            <w:tcW w:w="3205" w:type="dxa"/>
            <w:shd w:val="clear" w:color="auto" w:fill="auto"/>
          </w:tcPr>
          <w:p w14:paraId="708C4822"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第六單元等值分數</w:t>
            </w:r>
          </w:p>
          <w:p w14:paraId="50B83D1B"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活動三：分數和小數的互換</w:t>
            </w:r>
          </w:p>
          <w:p w14:paraId="470D1F48"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1.教師口述布題，學生透過觀察和討論，察覺和解決分數化為小數、小數化為分數的問題(分母為10、100)。</w:t>
            </w:r>
          </w:p>
          <w:p w14:paraId="5D75EB44"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2.教師重新口述布題，學生解決分數化為小數、小數化為分數的問題(分母為2、5、10、100)。</w:t>
            </w:r>
          </w:p>
          <w:p w14:paraId="0FCF6EF1"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活動四：分數數線</w:t>
            </w:r>
          </w:p>
          <w:p w14:paraId="23DFC1DC"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1.教師口述布題，學生透過觀察和討論，認識分數數線。</w:t>
            </w:r>
          </w:p>
          <w:p w14:paraId="5A1CD223" w14:textId="77777777" w:rsidR="001B22E8" w:rsidRDefault="00130D6E" w:rsidP="00884EBA">
            <w:pPr>
              <w:rPr>
                <w:rFonts w:ascii="標楷體" w:eastAsia="標楷體" w:hAnsi="標楷體"/>
                <w:sz w:val="20"/>
                <w:szCs w:val="20"/>
              </w:rPr>
            </w:pPr>
            <w:r>
              <w:rPr>
                <w:rFonts w:ascii="標楷體" w:eastAsia="標楷體" w:hAnsi="標楷體" w:cs="標楷體"/>
                <w:sz w:val="20"/>
                <w:szCs w:val="20"/>
              </w:rPr>
              <w:t>2.教師重新口述布題，學生能將簡單的分數標示在分數數線上。</w:t>
            </w:r>
          </w:p>
          <w:p w14:paraId="1EB671EB" w14:textId="77777777" w:rsidR="001B22E8" w:rsidRPr="00AB1E0F" w:rsidRDefault="00130D6E" w:rsidP="00884EBA">
            <w:pPr>
              <w:rPr>
                <w:rFonts w:ascii="標楷體" w:eastAsia="標楷體" w:hAnsi="標楷體"/>
                <w:sz w:val="20"/>
                <w:szCs w:val="20"/>
              </w:rPr>
            </w:pPr>
            <w:r>
              <w:rPr>
                <w:rFonts w:ascii="標楷體" w:eastAsia="標楷體" w:hAnsi="標楷體" w:cs="標楷體"/>
                <w:sz w:val="20"/>
                <w:szCs w:val="20"/>
              </w:rPr>
              <w:t>3.教師重新口述情境布題，指導學生在分數數線上做加減計算，並用算式記錄。</w:t>
            </w:r>
          </w:p>
        </w:tc>
        <w:tc>
          <w:tcPr>
            <w:tcW w:w="561" w:type="dxa"/>
            <w:shd w:val="clear" w:color="auto" w:fill="auto"/>
            <w:vAlign w:val="center"/>
          </w:tcPr>
          <w:p w14:paraId="583CF8BF" w14:textId="77777777" w:rsidR="001B22E8"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361F8FF4" w14:textId="77777777" w:rsidR="001B22E8" w:rsidRDefault="00130D6E" w:rsidP="00AB1E0F">
            <w:pPr>
              <w:snapToGrid w:val="0"/>
              <w:rPr>
                <w:color w:val="000000" w:themeColor="text1"/>
                <w:sz w:val="16"/>
              </w:rPr>
            </w:pPr>
            <w:r>
              <w:rPr>
                <w:rFonts w:ascii="標楷體" w:eastAsia="標楷體" w:hAnsi="標楷體" w:cs="標楷體"/>
                <w:sz w:val="20"/>
                <w:szCs w:val="20"/>
              </w:rPr>
              <w:t>1.小白板</w:t>
            </w:r>
          </w:p>
          <w:p w14:paraId="73E251F0" w14:textId="77777777" w:rsidR="001B22E8"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4C6E5D45" w14:textId="77777777" w:rsidR="001B22E8"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40FD0E49" w14:textId="77777777" w:rsidR="001B22E8"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4719E7C7" w14:textId="77777777" w:rsidR="001B22E8"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47DD8E4A"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19A89449"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734D8178" w14:textId="77777777" w:rsidR="00CF1DCF" w:rsidRPr="00E73FA1" w:rsidRDefault="003F0618" w:rsidP="00281EF1">
            <w:pPr>
              <w:spacing w:after="180"/>
              <w:rPr>
                <w:rFonts w:eastAsia="標楷體"/>
                <w:color w:val="0070C0"/>
                <w:sz w:val="20"/>
                <w:szCs w:val="20"/>
              </w:rPr>
            </w:pPr>
          </w:p>
        </w:tc>
      </w:tr>
      <w:tr w:rsidR="00CF1DCF" w:rsidRPr="00B32678" w14:paraId="681DEF07" w14:textId="77777777" w:rsidTr="00DD0CEF">
        <w:trPr>
          <w:trHeight w:val="761"/>
        </w:trPr>
        <w:tc>
          <w:tcPr>
            <w:tcW w:w="817" w:type="dxa"/>
            <w:shd w:val="clear" w:color="auto" w:fill="auto"/>
            <w:vAlign w:val="center"/>
          </w:tcPr>
          <w:p w14:paraId="0B281A11"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第十三週</w:t>
            </w:r>
          </w:p>
        </w:tc>
        <w:tc>
          <w:tcPr>
            <w:tcW w:w="1276" w:type="dxa"/>
            <w:shd w:val="clear" w:color="auto" w:fill="auto"/>
          </w:tcPr>
          <w:p w14:paraId="1C7CC05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78EB8BF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p w14:paraId="7F66669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167993AF" w14:textId="77777777" w:rsidR="001A3350" w:rsidRDefault="00130D6E">
            <w:pPr>
              <w:rPr>
                <w:rFonts w:ascii="標楷體" w:eastAsia="標楷體" w:hAnsi="標楷體"/>
                <w:sz w:val="20"/>
                <w:szCs w:val="20"/>
              </w:rPr>
            </w:pPr>
            <w:r>
              <w:rPr>
                <w:rFonts w:ascii="標楷體" w:eastAsia="標楷體" w:hAnsi="標楷體" w:cs="標楷體"/>
                <w:sz w:val="20"/>
                <w:szCs w:val="20"/>
              </w:rPr>
              <w:t>r-Ⅱ-2 認識一維及二維之數量模式，並能說明與簡單推理。</w:t>
            </w:r>
          </w:p>
        </w:tc>
        <w:tc>
          <w:tcPr>
            <w:tcW w:w="1559" w:type="dxa"/>
            <w:shd w:val="clear" w:color="auto" w:fill="auto"/>
          </w:tcPr>
          <w:p w14:paraId="51234D4E"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R-4-4 數量模式與推理（Ⅱ）：以操作活動為主。二維變化模式之觀察與推理，如二維數字圖之推理。奇數與偶數，及其加、減、乘模式。</w:t>
            </w:r>
          </w:p>
        </w:tc>
        <w:tc>
          <w:tcPr>
            <w:tcW w:w="3205" w:type="dxa"/>
            <w:shd w:val="clear" w:color="auto" w:fill="auto"/>
          </w:tcPr>
          <w:p w14:paraId="5259940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第七單元數量規律</w:t>
            </w:r>
          </w:p>
          <w:p w14:paraId="5190E9E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活動一：圖形的規律</w:t>
            </w:r>
          </w:p>
          <w:p w14:paraId="3F6AD59B"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1.教師以課本情境口述布題，透過操作，察覺圖案變化的規律。</w:t>
            </w:r>
          </w:p>
          <w:p w14:paraId="0091711B"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2.教師重新布題，透過操作發現圖案變化的規律，找出接下來的或是缺漏的圖案。</w:t>
            </w:r>
          </w:p>
          <w:p w14:paraId="66ACCB7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活動二：數字的規律</w:t>
            </w:r>
          </w:p>
          <w:p w14:paraId="0E063F9E"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1.教師口述布題，透過操作、觀察和討論，發現表格中的數字變化規律。</w:t>
            </w:r>
          </w:p>
          <w:p w14:paraId="20C355D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2.教師重新口述布題，透過觀察月曆的結構和討論，察覺月曆上數字變化的規律。</w:t>
            </w:r>
          </w:p>
          <w:p w14:paraId="00C19B03"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3.教師以課本情境布題，透過觀察座位號碼排列的方式，找出規律。</w:t>
            </w:r>
          </w:p>
        </w:tc>
        <w:tc>
          <w:tcPr>
            <w:tcW w:w="561" w:type="dxa"/>
            <w:shd w:val="clear" w:color="auto" w:fill="auto"/>
            <w:vAlign w:val="center"/>
          </w:tcPr>
          <w:p w14:paraId="1E647D83"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102FBFA5" w14:textId="77777777" w:rsidR="007F78D4" w:rsidRDefault="00130D6E" w:rsidP="00AB1E0F">
            <w:pPr>
              <w:snapToGrid w:val="0"/>
              <w:rPr>
                <w:color w:val="000000" w:themeColor="text1"/>
                <w:sz w:val="16"/>
              </w:rPr>
            </w:pPr>
            <w:r>
              <w:rPr>
                <w:rFonts w:ascii="標楷體" w:eastAsia="標楷體" w:hAnsi="標楷體" w:cs="標楷體"/>
                <w:sz w:val="20"/>
                <w:szCs w:val="20"/>
              </w:rPr>
              <w:t>1.附件12、13、14</w:t>
            </w:r>
          </w:p>
          <w:p w14:paraId="12D7CCA3" w14:textId="77777777" w:rsidR="007F78D4" w:rsidRDefault="00130D6E" w:rsidP="00AB1E0F">
            <w:pPr>
              <w:snapToGrid w:val="0"/>
              <w:rPr>
                <w:color w:val="000000" w:themeColor="text1"/>
                <w:sz w:val="16"/>
              </w:rPr>
            </w:pPr>
            <w:r>
              <w:rPr>
                <w:rFonts w:ascii="標楷體" w:eastAsia="標楷體" w:hAnsi="標楷體" w:cs="標楷體"/>
                <w:sz w:val="20"/>
                <w:szCs w:val="20"/>
              </w:rPr>
              <w:t>2.小白板</w:t>
            </w:r>
          </w:p>
          <w:p w14:paraId="7BD24112"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3.白板筆</w:t>
            </w:r>
          </w:p>
        </w:tc>
        <w:tc>
          <w:tcPr>
            <w:tcW w:w="1332" w:type="dxa"/>
            <w:shd w:val="clear" w:color="auto" w:fill="auto"/>
          </w:tcPr>
          <w:p w14:paraId="4C174C68"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4DB1390"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38A56B9"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tc>
        <w:tc>
          <w:tcPr>
            <w:tcW w:w="1409" w:type="dxa"/>
            <w:shd w:val="clear" w:color="auto" w:fill="auto"/>
          </w:tcPr>
          <w:p w14:paraId="7D2DE81F"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52EE332"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2CEF1C5" w14:textId="77777777" w:rsidR="00CF1DCF" w:rsidRPr="00E73FA1" w:rsidRDefault="003F0618" w:rsidP="00281EF1">
            <w:pPr>
              <w:spacing w:after="180"/>
              <w:rPr>
                <w:rFonts w:eastAsia="標楷體"/>
                <w:color w:val="0070C0"/>
                <w:sz w:val="20"/>
                <w:szCs w:val="20"/>
              </w:rPr>
            </w:pPr>
          </w:p>
        </w:tc>
      </w:tr>
      <w:tr w:rsidR="00CF1DCF" w:rsidRPr="00B32678" w14:paraId="320F9598" w14:textId="77777777" w:rsidTr="00DD0CEF">
        <w:trPr>
          <w:trHeight w:val="761"/>
        </w:trPr>
        <w:tc>
          <w:tcPr>
            <w:tcW w:w="817" w:type="dxa"/>
            <w:shd w:val="clear" w:color="auto" w:fill="auto"/>
            <w:vAlign w:val="center"/>
          </w:tcPr>
          <w:p w14:paraId="5F67BEED"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第十四週</w:t>
            </w:r>
          </w:p>
        </w:tc>
        <w:tc>
          <w:tcPr>
            <w:tcW w:w="1276" w:type="dxa"/>
            <w:shd w:val="clear" w:color="auto" w:fill="auto"/>
          </w:tcPr>
          <w:p w14:paraId="2A146CB4"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w:t>
            </w:r>
            <w:r>
              <w:rPr>
                <w:rFonts w:ascii="標楷體" w:eastAsia="標楷體" w:hAnsi="標楷體" w:cs="標楷體"/>
                <w:sz w:val="20"/>
                <w:szCs w:val="20"/>
              </w:rPr>
              <w:lastRenderedPageBreak/>
              <w:t>用於日常生活中。</w:t>
            </w:r>
          </w:p>
          <w:p w14:paraId="6C9B10B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p w14:paraId="13DD998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數-E-C1 具備從證據討論事情，以及和他人有條理溝通的態度。</w:t>
            </w:r>
          </w:p>
        </w:tc>
        <w:tc>
          <w:tcPr>
            <w:tcW w:w="1559" w:type="dxa"/>
            <w:shd w:val="clear" w:color="auto" w:fill="auto"/>
          </w:tcPr>
          <w:p w14:paraId="37575729"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r-Ⅱ-2 認識一維及二維之數量模式，並能說明與簡單推理。</w:t>
            </w:r>
          </w:p>
        </w:tc>
        <w:tc>
          <w:tcPr>
            <w:tcW w:w="1559" w:type="dxa"/>
            <w:shd w:val="clear" w:color="auto" w:fill="auto"/>
          </w:tcPr>
          <w:p w14:paraId="2CB7A38D"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R-4-4 數量模式與推理（Ⅱ）：以操作活動為主。二維變化模式之觀察與推理，如二維數字圖之推理。</w:t>
            </w:r>
            <w:r>
              <w:rPr>
                <w:rFonts w:ascii="標楷體" w:eastAsia="標楷體" w:hAnsi="標楷體" w:cs="標楷體"/>
                <w:kern w:val="0"/>
                <w:sz w:val="20"/>
                <w:szCs w:val="20"/>
              </w:rPr>
              <w:lastRenderedPageBreak/>
              <w:t>奇數與偶數，及其加、減、乘模式。</w:t>
            </w:r>
          </w:p>
        </w:tc>
        <w:tc>
          <w:tcPr>
            <w:tcW w:w="3205" w:type="dxa"/>
            <w:shd w:val="clear" w:color="auto" w:fill="auto"/>
          </w:tcPr>
          <w:p w14:paraId="1C0A2208"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第七單元數量規律</w:t>
            </w:r>
          </w:p>
          <w:p w14:paraId="4BC83D2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活動三：奇偶數的規律</w:t>
            </w:r>
          </w:p>
          <w:p w14:paraId="5BDF26D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1.教師以課本情境口述布題，透過觀察發現生活中奇數與偶數的規律。</w:t>
            </w:r>
          </w:p>
          <w:p w14:paraId="1AE1AA8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2.教師重新口述布題，透過觀察奇數與偶數相加、相減後的結果，發現結果是奇數還是偶數的</w:t>
            </w:r>
            <w:r>
              <w:rPr>
                <w:rFonts w:ascii="標楷體" w:eastAsia="標楷體" w:hAnsi="標楷體" w:cs="標楷體"/>
                <w:sz w:val="20"/>
                <w:szCs w:val="20"/>
              </w:rPr>
              <w:lastRenderedPageBreak/>
              <w:t>規律，並透過操作理解規律模式。</w:t>
            </w:r>
          </w:p>
          <w:p w14:paraId="5E5794CB"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3.教師重新口述布題，透過觀察奇數與偶數相乘後的結果，發現結果是奇數還是偶數的規律。</w:t>
            </w:r>
          </w:p>
        </w:tc>
        <w:tc>
          <w:tcPr>
            <w:tcW w:w="561" w:type="dxa"/>
            <w:shd w:val="clear" w:color="auto" w:fill="auto"/>
            <w:vAlign w:val="center"/>
          </w:tcPr>
          <w:p w14:paraId="60F41FD6"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0764AC2" w14:textId="77777777" w:rsidR="007F78D4" w:rsidRDefault="00130D6E" w:rsidP="00AB1E0F">
            <w:pPr>
              <w:snapToGrid w:val="0"/>
              <w:rPr>
                <w:color w:val="000000" w:themeColor="text1"/>
                <w:sz w:val="16"/>
              </w:rPr>
            </w:pPr>
            <w:r>
              <w:rPr>
                <w:rFonts w:ascii="標楷體" w:eastAsia="標楷體" w:hAnsi="標楷體" w:cs="標楷體"/>
                <w:sz w:val="20"/>
                <w:szCs w:val="20"/>
              </w:rPr>
              <w:t>1.附件15</w:t>
            </w:r>
          </w:p>
          <w:p w14:paraId="251EAB2D" w14:textId="77777777" w:rsidR="007F78D4" w:rsidRDefault="00130D6E" w:rsidP="00AB1E0F">
            <w:pPr>
              <w:snapToGrid w:val="0"/>
              <w:rPr>
                <w:color w:val="000000" w:themeColor="text1"/>
                <w:sz w:val="16"/>
              </w:rPr>
            </w:pPr>
            <w:r>
              <w:rPr>
                <w:rFonts w:ascii="標楷體" w:eastAsia="標楷體" w:hAnsi="標楷體" w:cs="標楷體"/>
                <w:sz w:val="20"/>
                <w:szCs w:val="20"/>
              </w:rPr>
              <w:t>2.小白板</w:t>
            </w:r>
          </w:p>
          <w:p w14:paraId="2499A7C1"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3.白板筆</w:t>
            </w:r>
          </w:p>
        </w:tc>
        <w:tc>
          <w:tcPr>
            <w:tcW w:w="1332" w:type="dxa"/>
            <w:shd w:val="clear" w:color="auto" w:fill="auto"/>
          </w:tcPr>
          <w:p w14:paraId="35C558C0"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6EEA9C15"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972C5C5"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實際操作</w:t>
            </w:r>
          </w:p>
        </w:tc>
        <w:tc>
          <w:tcPr>
            <w:tcW w:w="1409" w:type="dxa"/>
            <w:shd w:val="clear" w:color="auto" w:fill="auto"/>
          </w:tcPr>
          <w:p w14:paraId="0319DF07"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128DB576"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61771FE6" w14:textId="77777777" w:rsidR="00CF1DCF" w:rsidRPr="00E73FA1" w:rsidRDefault="003F0618" w:rsidP="00281EF1">
            <w:pPr>
              <w:spacing w:after="180"/>
              <w:rPr>
                <w:rFonts w:eastAsia="標楷體"/>
                <w:color w:val="0070C0"/>
                <w:sz w:val="20"/>
                <w:szCs w:val="20"/>
              </w:rPr>
            </w:pPr>
          </w:p>
        </w:tc>
      </w:tr>
      <w:tr w:rsidR="00CF1DCF" w:rsidRPr="00B32678" w14:paraId="26C8F2D9" w14:textId="77777777" w:rsidTr="00DD0CEF">
        <w:trPr>
          <w:trHeight w:val="761"/>
        </w:trPr>
        <w:tc>
          <w:tcPr>
            <w:tcW w:w="817" w:type="dxa"/>
            <w:shd w:val="clear" w:color="auto" w:fill="auto"/>
            <w:vAlign w:val="center"/>
          </w:tcPr>
          <w:p w14:paraId="1AEAB64C"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第十五週</w:t>
            </w:r>
          </w:p>
        </w:tc>
        <w:tc>
          <w:tcPr>
            <w:tcW w:w="1276" w:type="dxa"/>
            <w:shd w:val="clear" w:color="auto" w:fill="auto"/>
          </w:tcPr>
          <w:p w14:paraId="39603F6D"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C6E0CD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tc>
        <w:tc>
          <w:tcPr>
            <w:tcW w:w="1559" w:type="dxa"/>
            <w:shd w:val="clear" w:color="auto" w:fill="auto"/>
          </w:tcPr>
          <w:p w14:paraId="64EE8E0F" w14:textId="77777777" w:rsidR="001A3350" w:rsidRDefault="00130D6E">
            <w:pPr>
              <w:rPr>
                <w:rFonts w:ascii="標楷體" w:eastAsia="標楷體" w:hAnsi="標楷體"/>
                <w:sz w:val="20"/>
                <w:szCs w:val="20"/>
              </w:rPr>
            </w:pPr>
            <w:r>
              <w:rPr>
                <w:rFonts w:ascii="標楷體" w:eastAsia="標楷體" w:hAnsi="標楷體" w:cs="標楷體"/>
                <w:sz w:val="20"/>
                <w:szCs w:val="20"/>
              </w:rPr>
              <w:t>n-Ⅱ-4 解決四則估算之日常應用問題。</w:t>
            </w:r>
          </w:p>
        </w:tc>
        <w:tc>
          <w:tcPr>
            <w:tcW w:w="1559" w:type="dxa"/>
            <w:shd w:val="clear" w:color="auto" w:fill="auto"/>
          </w:tcPr>
          <w:p w14:paraId="2ECCB103"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N-4-4 解題：對大數取概數。具體生活情境。四捨五入法、無條件進入、無條件捨去。含運用概數做估算。近似符號「≈」的使用。</w:t>
            </w:r>
          </w:p>
        </w:tc>
        <w:tc>
          <w:tcPr>
            <w:tcW w:w="3205" w:type="dxa"/>
            <w:shd w:val="clear" w:color="auto" w:fill="auto"/>
          </w:tcPr>
          <w:p w14:paraId="7DAF989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第八單元概數</w:t>
            </w:r>
          </w:p>
          <w:p w14:paraId="547D537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活動一：生活中的概數</w:t>
            </w:r>
          </w:p>
          <w:p w14:paraId="66F7ACB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1.教師口述布題，透過觀察和討論，察覺概數的意義。</w:t>
            </w:r>
          </w:p>
          <w:p w14:paraId="46A9899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活動二：無條件進入法</w:t>
            </w:r>
          </w:p>
          <w:p w14:paraId="7110975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1.教師口述布題，透過觀察和討論，察覺和認識無條件進入法並取概數到千位。</w:t>
            </w:r>
          </w:p>
          <w:p w14:paraId="248B8A0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2.教師重新口述布題，透過觀察和討論，察覺和認識無條件進入法並取概數到指定位數。</w:t>
            </w:r>
          </w:p>
          <w:p w14:paraId="183AEDB6"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活動三：無條件捨去法</w:t>
            </w:r>
          </w:p>
          <w:p w14:paraId="27BE175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1.教師口述布題，透過觀察和討論，察覺和認識無條件捨去法並取概數到十位。</w:t>
            </w:r>
          </w:p>
          <w:p w14:paraId="42913ABE"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2.教師重新口述布題，透過觀察和討論，察覺和認識無條件捨去法並取概數到指定位數。</w:t>
            </w:r>
          </w:p>
        </w:tc>
        <w:tc>
          <w:tcPr>
            <w:tcW w:w="561" w:type="dxa"/>
            <w:shd w:val="clear" w:color="auto" w:fill="auto"/>
            <w:vAlign w:val="center"/>
          </w:tcPr>
          <w:p w14:paraId="58876D54"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5E7A1557"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0C91A50B"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4A7542D4"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F91A2D3"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1202A0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9F94348"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5A96FAD8" w14:textId="77777777" w:rsidR="001A3350" w:rsidRDefault="00130D6E">
            <w:pPr>
              <w:rPr>
                <w:rFonts w:ascii="標楷體" w:eastAsia="標楷體" w:hAnsi="標楷體"/>
                <w:sz w:val="20"/>
                <w:szCs w:val="20"/>
              </w:rPr>
            </w:pPr>
            <w:r>
              <w:rPr>
                <w:rFonts w:ascii="標楷體" w:eastAsia="標楷體" w:hAnsi="標楷體" w:cs="標楷體"/>
                <w:sz w:val="20"/>
                <w:szCs w:val="20"/>
              </w:rPr>
              <w:t>【家庭教育】</w:t>
            </w:r>
          </w:p>
          <w:p w14:paraId="6D221A91" w14:textId="77777777" w:rsidR="001A3350" w:rsidRDefault="00130D6E">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50620E4F"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5CCBBA40"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0EB50304" w14:textId="77777777" w:rsidR="001A3350" w:rsidRDefault="00130D6E">
            <w:pPr>
              <w:rPr>
                <w:rFonts w:ascii="標楷體" w:eastAsia="標楷體" w:hAnsi="標楷體"/>
                <w:sz w:val="20"/>
                <w:szCs w:val="20"/>
              </w:rPr>
            </w:pPr>
            <w:r>
              <w:rPr>
                <w:rFonts w:ascii="標楷體" w:eastAsia="標楷體" w:hAnsi="標楷體" w:cs="標楷體"/>
                <w:sz w:val="20"/>
                <w:szCs w:val="20"/>
              </w:rPr>
              <w:t>【閱讀素養教育】</w:t>
            </w:r>
          </w:p>
          <w:p w14:paraId="51417B28" w14:textId="77777777" w:rsidR="001A3350" w:rsidRDefault="00130D6E">
            <w:pPr>
              <w:rPr>
                <w:rFonts w:ascii="標楷體" w:eastAsia="標楷體" w:hAnsi="標楷體"/>
                <w:sz w:val="20"/>
                <w:szCs w:val="20"/>
              </w:rPr>
            </w:pPr>
            <w:r>
              <w:rPr>
                <w:rFonts w:ascii="標楷體" w:eastAsia="標楷體" w:hAnsi="標楷體" w:cs="標楷體"/>
                <w:sz w:val="20"/>
                <w:szCs w:val="20"/>
              </w:rPr>
              <w:t>閱E10 中、高年級：能從報章雜誌及其他閱讀媒材中汲取與學科相關的知識。</w:t>
            </w:r>
          </w:p>
        </w:tc>
        <w:tc>
          <w:tcPr>
            <w:tcW w:w="1823" w:type="dxa"/>
            <w:shd w:val="clear" w:color="auto" w:fill="auto"/>
          </w:tcPr>
          <w:p w14:paraId="581E8B0A" w14:textId="77777777" w:rsidR="00CF1DCF" w:rsidRPr="00E73FA1" w:rsidRDefault="003F0618" w:rsidP="00281EF1">
            <w:pPr>
              <w:spacing w:after="180"/>
              <w:rPr>
                <w:rFonts w:eastAsia="標楷體"/>
                <w:color w:val="0070C0"/>
                <w:sz w:val="20"/>
                <w:szCs w:val="20"/>
              </w:rPr>
            </w:pPr>
          </w:p>
        </w:tc>
      </w:tr>
      <w:tr w:rsidR="00CF1DCF" w:rsidRPr="00B32678" w14:paraId="3471C079" w14:textId="77777777" w:rsidTr="00DD0CEF">
        <w:trPr>
          <w:trHeight w:val="761"/>
        </w:trPr>
        <w:tc>
          <w:tcPr>
            <w:tcW w:w="817" w:type="dxa"/>
            <w:shd w:val="clear" w:color="auto" w:fill="auto"/>
            <w:vAlign w:val="center"/>
          </w:tcPr>
          <w:p w14:paraId="06193E1C"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第十六週</w:t>
            </w:r>
          </w:p>
        </w:tc>
        <w:tc>
          <w:tcPr>
            <w:tcW w:w="1276" w:type="dxa"/>
            <w:shd w:val="clear" w:color="auto" w:fill="auto"/>
          </w:tcPr>
          <w:p w14:paraId="11707265"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21E1455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tc>
        <w:tc>
          <w:tcPr>
            <w:tcW w:w="1559" w:type="dxa"/>
            <w:shd w:val="clear" w:color="auto" w:fill="auto"/>
          </w:tcPr>
          <w:p w14:paraId="5A2DDA5E" w14:textId="77777777" w:rsidR="001A3350" w:rsidRDefault="00130D6E">
            <w:pPr>
              <w:rPr>
                <w:rFonts w:ascii="標楷體" w:eastAsia="標楷體" w:hAnsi="標楷體"/>
                <w:sz w:val="20"/>
                <w:szCs w:val="20"/>
              </w:rPr>
            </w:pPr>
            <w:r>
              <w:rPr>
                <w:rFonts w:ascii="標楷體" w:eastAsia="標楷體" w:hAnsi="標楷體" w:cs="標楷體"/>
                <w:sz w:val="20"/>
                <w:szCs w:val="20"/>
              </w:rPr>
              <w:t>n-Ⅱ-4 解決四則估算之日常應用問題。</w:t>
            </w:r>
          </w:p>
        </w:tc>
        <w:tc>
          <w:tcPr>
            <w:tcW w:w="1559" w:type="dxa"/>
            <w:shd w:val="clear" w:color="auto" w:fill="auto"/>
          </w:tcPr>
          <w:p w14:paraId="2C1F381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N-4-4 解題：對大數取概數。具體生活情境。四捨五入法、無條件進入、無條件捨去。含運用概數做估算。近似符號「≈」的使用。</w:t>
            </w:r>
          </w:p>
        </w:tc>
        <w:tc>
          <w:tcPr>
            <w:tcW w:w="3205" w:type="dxa"/>
            <w:shd w:val="clear" w:color="auto" w:fill="auto"/>
          </w:tcPr>
          <w:p w14:paraId="44B7B26E"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第八單元概數</w:t>
            </w:r>
          </w:p>
          <w:p w14:paraId="56450B43"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活動四：四捨五入法</w:t>
            </w:r>
          </w:p>
          <w:p w14:paraId="31CDF95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1.教師口述布題，透過觀察和討論，察覺和認識四捨五入法的規則。</w:t>
            </w:r>
          </w:p>
          <w:p w14:paraId="45E4071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2.教師口述布題，透過觀察和討論，察覺用四捨五入法取並取概數到指定位數。</w:t>
            </w:r>
          </w:p>
          <w:p w14:paraId="57F151A0"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活動五：應用概數做估算</w:t>
            </w:r>
          </w:p>
          <w:p w14:paraId="5FD5578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1.教師口述布題，透過觀察和討論，察覺先取概數再做加、減計算的方式。</w:t>
            </w:r>
          </w:p>
          <w:p w14:paraId="168B4E7A"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2.教師重新口述布題，學生透過觀察和討論，察覺先取概數再做乘、除計算的方式。</w:t>
            </w:r>
          </w:p>
        </w:tc>
        <w:tc>
          <w:tcPr>
            <w:tcW w:w="561" w:type="dxa"/>
            <w:shd w:val="clear" w:color="auto" w:fill="auto"/>
            <w:vAlign w:val="center"/>
          </w:tcPr>
          <w:p w14:paraId="794E6AE5"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5067C575"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380EF37E"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30A00862"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066E68C1"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4B55CB9"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4CB31047"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0C84634A" w14:textId="77777777" w:rsidR="001A3350" w:rsidRDefault="00130D6E">
            <w:pPr>
              <w:rPr>
                <w:rFonts w:ascii="標楷體" w:eastAsia="標楷體" w:hAnsi="標楷體"/>
                <w:sz w:val="20"/>
                <w:szCs w:val="20"/>
              </w:rPr>
            </w:pPr>
            <w:r>
              <w:rPr>
                <w:rFonts w:ascii="標楷體" w:eastAsia="標楷體" w:hAnsi="標楷體" w:cs="標楷體"/>
                <w:sz w:val="20"/>
                <w:szCs w:val="20"/>
              </w:rPr>
              <w:t>【家庭教育】</w:t>
            </w:r>
          </w:p>
          <w:p w14:paraId="4DE1CC26" w14:textId="77777777" w:rsidR="001A3350" w:rsidRDefault="00130D6E">
            <w:pPr>
              <w:rPr>
                <w:rFonts w:ascii="標楷體" w:eastAsia="標楷體" w:hAnsi="標楷體"/>
                <w:sz w:val="20"/>
                <w:szCs w:val="20"/>
              </w:rPr>
            </w:pPr>
            <w:r>
              <w:rPr>
                <w:rFonts w:ascii="標楷體" w:eastAsia="標楷體" w:hAnsi="標楷體" w:cs="標楷體"/>
                <w:sz w:val="20"/>
                <w:szCs w:val="20"/>
              </w:rPr>
              <w:t>家E9 參與家庭消費行動，澄清金錢與物品的價值。</w:t>
            </w:r>
          </w:p>
          <w:p w14:paraId="6A61A578"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3F15DA5D"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p w14:paraId="4466FF98" w14:textId="77777777" w:rsidR="001A3350" w:rsidRDefault="00130D6E">
            <w:pPr>
              <w:rPr>
                <w:rFonts w:ascii="標楷體" w:eastAsia="標楷體" w:hAnsi="標楷體"/>
                <w:sz w:val="20"/>
                <w:szCs w:val="20"/>
              </w:rPr>
            </w:pPr>
            <w:r>
              <w:rPr>
                <w:rFonts w:ascii="標楷體" w:eastAsia="標楷體" w:hAnsi="標楷體" w:cs="標楷體"/>
                <w:sz w:val="20"/>
                <w:szCs w:val="20"/>
              </w:rPr>
              <w:t>【閱讀素養教育】</w:t>
            </w:r>
          </w:p>
          <w:p w14:paraId="3E6853F1" w14:textId="77777777" w:rsidR="001A3350" w:rsidRDefault="00130D6E">
            <w:pPr>
              <w:rPr>
                <w:rFonts w:ascii="標楷體" w:eastAsia="標楷體" w:hAnsi="標楷體"/>
                <w:sz w:val="20"/>
                <w:szCs w:val="20"/>
              </w:rPr>
            </w:pPr>
            <w:r>
              <w:rPr>
                <w:rFonts w:ascii="標楷體" w:eastAsia="標楷體" w:hAnsi="標楷體" w:cs="標楷體"/>
                <w:sz w:val="20"/>
                <w:szCs w:val="20"/>
              </w:rPr>
              <w:t>閱E10 中、高年級：能從報章雜誌及其他閱讀媒材中汲取與學科相關的知識。</w:t>
            </w:r>
          </w:p>
        </w:tc>
        <w:tc>
          <w:tcPr>
            <w:tcW w:w="1823" w:type="dxa"/>
            <w:shd w:val="clear" w:color="auto" w:fill="auto"/>
          </w:tcPr>
          <w:p w14:paraId="436929B4" w14:textId="77777777" w:rsidR="00CF1DCF" w:rsidRPr="00E73FA1" w:rsidRDefault="003F0618" w:rsidP="00281EF1">
            <w:pPr>
              <w:spacing w:after="180"/>
              <w:rPr>
                <w:rFonts w:eastAsia="標楷體"/>
                <w:color w:val="0070C0"/>
                <w:sz w:val="20"/>
                <w:szCs w:val="20"/>
              </w:rPr>
            </w:pPr>
          </w:p>
        </w:tc>
      </w:tr>
      <w:tr w:rsidR="00CF1DCF" w:rsidRPr="00B32678" w14:paraId="147C05DA" w14:textId="77777777" w:rsidTr="00DD0CEF">
        <w:trPr>
          <w:trHeight w:val="761"/>
        </w:trPr>
        <w:tc>
          <w:tcPr>
            <w:tcW w:w="817" w:type="dxa"/>
            <w:shd w:val="clear" w:color="auto" w:fill="auto"/>
            <w:vAlign w:val="center"/>
          </w:tcPr>
          <w:p w14:paraId="0AF1B2E2" w14:textId="77777777" w:rsidR="00A95689"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第十七週</w:t>
            </w:r>
          </w:p>
        </w:tc>
        <w:tc>
          <w:tcPr>
            <w:tcW w:w="1276" w:type="dxa"/>
            <w:shd w:val="clear" w:color="auto" w:fill="auto"/>
          </w:tcPr>
          <w:p w14:paraId="7568422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BBF630F"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w:t>
            </w:r>
            <w:r>
              <w:rPr>
                <w:rFonts w:ascii="標楷體" w:eastAsia="標楷體" w:hAnsi="標楷體" w:cs="標楷體"/>
                <w:sz w:val="20"/>
                <w:szCs w:val="20"/>
              </w:rPr>
              <w:lastRenderedPageBreak/>
              <w:t>數學的關聯，並能嘗試與擬訂解決問題的計畫。在解決問題之後，能轉化數學解答於日常生活的應用。</w:t>
            </w:r>
          </w:p>
          <w:p w14:paraId="3847FE9B"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3CFF5713"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樂於與他人合作解決問題並尊重不同的問題解決想法。</w:t>
            </w:r>
          </w:p>
        </w:tc>
        <w:tc>
          <w:tcPr>
            <w:tcW w:w="1559" w:type="dxa"/>
            <w:shd w:val="clear" w:color="auto" w:fill="auto"/>
          </w:tcPr>
          <w:p w14:paraId="2ABC5AC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n-Ⅱ-10 理解時間的加減運算，並應用於日常的時間加減問題。</w:t>
            </w:r>
          </w:p>
        </w:tc>
        <w:tc>
          <w:tcPr>
            <w:tcW w:w="1559" w:type="dxa"/>
            <w:shd w:val="clear" w:color="auto" w:fill="auto"/>
          </w:tcPr>
          <w:p w14:paraId="16F36D32"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N-4-13 解題：日常生活的時間加減問題。跨時、跨午、跨日、24小時制。含時間單位換算。</w:t>
            </w:r>
          </w:p>
        </w:tc>
        <w:tc>
          <w:tcPr>
            <w:tcW w:w="3205" w:type="dxa"/>
            <w:shd w:val="clear" w:color="auto" w:fill="auto"/>
          </w:tcPr>
          <w:p w14:paraId="13B0D608"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第九單元時間的計算</w:t>
            </w:r>
          </w:p>
          <w:p w14:paraId="020FB399"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活動一：時間單位的換算</w:t>
            </w:r>
          </w:p>
          <w:p w14:paraId="2F699B06"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1.教師口述情境布題，透過觀察和討論，解決「日與時」、「時與分」、「分與秒」的複名數和單名數換算。</w:t>
            </w:r>
          </w:p>
          <w:p w14:paraId="016CEFA1"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2.教師口述情境布題，透過討論，解決跨階單位的複名數與單名數換算和比大小。</w:t>
            </w:r>
          </w:p>
          <w:p w14:paraId="4B31B1AE"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活動二：時間量的加減</w:t>
            </w:r>
          </w:p>
          <w:p w14:paraId="4C7A30E9" w14:textId="77777777" w:rsidR="00A95689" w:rsidRDefault="00130D6E" w:rsidP="00884EBA">
            <w:pPr>
              <w:rPr>
                <w:rFonts w:ascii="標楷體" w:eastAsia="標楷體" w:hAnsi="標楷體"/>
                <w:sz w:val="20"/>
                <w:szCs w:val="20"/>
              </w:rPr>
            </w:pPr>
            <w:r>
              <w:rPr>
                <w:rFonts w:ascii="標楷體" w:eastAsia="標楷體" w:hAnsi="標楷體" w:cs="標楷體"/>
                <w:sz w:val="20"/>
                <w:szCs w:val="20"/>
              </w:rPr>
              <w:t>1.教師口述情境布題，透過觀察和討論，解決「日與時」複名數時間量的加減問題。</w:t>
            </w:r>
          </w:p>
          <w:p w14:paraId="06B331A4" w14:textId="77777777" w:rsidR="00A95689" w:rsidRPr="00AB1E0F" w:rsidRDefault="00130D6E" w:rsidP="00884EBA">
            <w:pPr>
              <w:rPr>
                <w:rFonts w:ascii="標楷體" w:eastAsia="標楷體" w:hAnsi="標楷體"/>
                <w:sz w:val="20"/>
                <w:szCs w:val="20"/>
              </w:rPr>
            </w:pPr>
            <w:r>
              <w:rPr>
                <w:rFonts w:ascii="標楷體" w:eastAsia="標楷體" w:hAnsi="標楷體" w:cs="標楷體"/>
                <w:sz w:val="20"/>
                <w:szCs w:val="20"/>
              </w:rPr>
              <w:lastRenderedPageBreak/>
              <w:t>2.教師重新口述情境布題，透過觀察和討論，解決「時與分」、「分與秒」複名數時間量的加減問題。</w:t>
            </w:r>
          </w:p>
        </w:tc>
        <w:tc>
          <w:tcPr>
            <w:tcW w:w="561" w:type="dxa"/>
            <w:shd w:val="clear" w:color="auto" w:fill="auto"/>
            <w:vAlign w:val="center"/>
          </w:tcPr>
          <w:p w14:paraId="23840FA3" w14:textId="77777777" w:rsidR="00A95689"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1C589664" w14:textId="77777777" w:rsidR="00A95689" w:rsidRDefault="00130D6E" w:rsidP="00AB1E0F">
            <w:pPr>
              <w:snapToGrid w:val="0"/>
              <w:rPr>
                <w:color w:val="000000" w:themeColor="text1"/>
                <w:sz w:val="16"/>
              </w:rPr>
            </w:pPr>
            <w:r>
              <w:rPr>
                <w:rFonts w:ascii="標楷體" w:eastAsia="標楷體" w:hAnsi="標楷體" w:cs="標楷體"/>
                <w:sz w:val="20"/>
                <w:szCs w:val="20"/>
              </w:rPr>
              <w:t>1.小白板</w:t>
            </w:r>
          </w:p>
          <w:p w14:paraId="0D8E3A52" w14:textId="77777777" w:rsidR="00A95689"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246013EA" w14:textId="77777777" w:rsidR="00A9568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14E8AD5C" w14:textId="77777777" w:rsidR="00A9568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3D4F627C" w14:textId="77777777" w:rsidR="00A95689"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29821480" w14:textId="77777777" w:rsidR="00A95689"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7E594A16"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427C3B28"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欣賞、包容個別差異並尊重自己與他人的權利。</w:t>
            </w:r>
          </w:p>
          <w:p w14:paraId="32F64F77"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2E534B38" w14:textId="77777777" w:rsidR="001A3350" w:rsidRDefault="00130D6E">
            <w:pPr>
              <w:rPr>
                <w:rFonts w:ascii="標楷體" w:eastAsia="標楷體" w:hAnsi="標楷體"/>
                <w:sz w:val="20"/>
                <w:szCs w:val="20"/>
              </w:rPr>
            </w:pPr>
            <w:r>
              <w:rPr>
                <w:rFonts w:ascii="標楷體" w:eastAsia="標楷體" w:hAnsi="標楷體" w:cs="標楷體"/>
                <w:sz w:val="20"/>
                <w:szCs w:val="20"/>
              </w:rPr>
              <w:t>環E1 參與戶外學習與自然體驗，覺知自然環境</w:t>
            </w:r>
            <w:r>
              <w:rPr>
                <w:rFonts w:ascii="標楷體" w:eastAsia="標楷體" w:hAnsi="標楷體" w:cs="標楷體"/>
                <w:sz w:val="20"/>
                <w:szCs w:val="20"/>
              </w:rPr>
              <w:lastRenderedPageBreak/>
              <w:t>的美、平衡、與完整性。</w:t>
            </w:r>
          </w:p>
          <w:p w14:paraId="4C7965A8" w14:textId="77777777" w:rsidR="001A3350" w:rsidRDefault="00130D6E">
            <w:pPr>
              <w:rPr>
                <w:rFonts w:ascii="標楷體" w:eastAsia="標楷體" w:hAnsi="標楷體"/>
                <w:sz w:val="20"/>
                <w:szCs w:val="20"/>
              </w:rPr>
            </w:pPr>
            <w:r>
              <w:rPr>
                <w:rFonts w:ascii="標楷體" w:eastAsia="標楷體" w:hAnsi="標楷體" w:cs="標楷體"/>
                <w:sz w:val="20"/>
                <w:szCs w:val="20"/>
              </w:rPr>
              <w:t>環E13 覺知天然災害的頻率增加且衝擊擴大。</w:t>
            </w:r>
          </w:p>
          <w:p w14:paraId="683DAE5A" w14:textId="77777777" w:rsidR="001A3350" w:rsidRDefault="00130D6E">
            <w:pPr>
              <w:rPr>
                <w:rFonts w:ascii="標楷體" w:eastAsia="標楷體" w:hAnsi="標楷體"/>
                <w:sz w:val="20"/>
                <w:szCs w:val="20"/>
              </w:rPr>
            </w:pPr>
            <w:r>
              <w:rPr>
                <w:rFonts w:ascii="標楷體" w:eastAsia="標楷體" w:hAnsi="標楷體" w:cs="標楷體"/>
                <w:sz w:val="20"/>
                <w:szCs w:val="20"/>
              </w:rPr>
              <w:t>環E17 養成日常生活節約用水、用電、物質的行為，減少資源的消耗。</w:t>
            </w:r>
          </w:p>
        </w:tc>
        <w:tc>
          <w:tcPr>
            <w:tcW w:w="1823" w:type="dxa"/>
            <w:shd w:val="clear" w:color="auto" w:fill="auto"/>
          </w:tcPr>
          <w:p w14:paraId="2156A81C" w14:textId="77777777" w:rsidR="00CF1DCF" w:rsidRPr="00E73FA1" w:rsidRDefault="003F0618" w:rsidP="00281EF1">
            <w:pPr>
              <w:spacing w:after="180"/>
              <w:rPr>
                <w:rFonts w:eastAsia="標楷體"/>
                <w:color w:val="0070C0"/>
                <w:sz w:val="20"/>
                <w:szCs w:val="20"/>
              </w:rPr>
            </w:pPr>
          </w:p>
        </w:tc>
      </w:tr>
      <w:tr w:rsidR="00CF1DCF" w:rsidRPr="00B32678" w14:paraId="68DA205D" w14:textId="77777777" w:rsidTr="00DD0CEF">
        <w:trPr>
          <w:trHeight w:val="761"/>
        </w:trPr>
        <w:tc>
          <w:tcPr>
            <w:tcW w:w="817" w:type="dxa"/>
            <w:shd w:val="clear" w:color="auto" w:fill="auto"/>
            <w:vAlign w:val="center"/>
          </w:tcPr>
          <w:p w14:paraId="74F94134"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第十八週</w:t>
            </w:r>
          </w:p>
        </w:tc>
        <w:tc>
          <w:tcPr>
            <w:tcW w:w="1276" w:type="dxa"/>
            <w:shd w:val="clear" w:color="auto" w:fill="auto"/>
          </w:tcPr>
          <w:p w14:paraId="19474CE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w:t>
            </w:r>
            <w:r>
              <w:rPr>
                <w:rFonts w:ascii="標楷體" w:eastAsia="標楷體" w:hAnsi="標楷體" w:cs="標楷體"/>
                <w:sz w:val="20"/>
                <w:szCs w:val="20"/>
              </w:rPr>
              <w:lastRenderedPageBreak/>
              <w:t>度，並能將數學語言運用於日常生活中。</w:t>
            </w:r>
          </w:p>
          <w:p w14:paraId="5F5DC156"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數-E-A3 能觀察出日常生活問題和數學的關聯，並能嘗試與擬訂解決問題的計畫。在解決問題之後，能轉化數學解答於日常生活的應用。</w:t>
            </w:r>
          </w:p>
          <w:p w14:paraId="2ACED969"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具備日常語言與數字及算術符號之間的轉換能力，並能熟練操作日常使用之度量衡及時間，認識日常經驗中的幾何形體，並能以符號表示公式。</w:t>
            </w:r>
          </w:p>
          <w:p w14:paraId="5C774A77"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數-E-C2 樂於與他人合作解決問題並尊重不同的問題解決</w:t>
            </w:r>
            <w:r>
              <w:rPr>
                <w:rFonts w:ascii="標楷體" w:eastAsia="標楷體" w:hAnsi="標楷體" w:cs="標楷體"/>
                <w:sz w:val="20"/>
                <w:szCs w:val="20"/>
              </w:rPr>
              <w:lastRenderedPageBreak/>
              <w:t>想法。</w:t>
            </w:r>
          </w:p>
        </w:tc>
        <w:tc>
          <w:tcPr>
            <w:tcW w:w="1559" w:type="dxa"/>
            <w:shd w:val="clear" w:color="auto" w:fill="auto"/>
          </w:tcPr>
          <w:p w14:paraId="67708F58"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n-Ⅱ-10 理解時間的加減運算，並應用於日常的時間加減問題。</w:t>
            </w:r>
          </w:p>
        </w:tc>
        <w:tc>
          <w:tcPr>
            <w:tcW w:w="1559" w:type="dxa"/>
            <w:shd w:val="clear" w:color="auto" w:fill="auto"/>
          </w:tcPr>
          <w:p w14:paraId="6438142F"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N-4-13 解題：日常生活的時間加減問題。跨時、跨午、跨日、24小時制。含時間單</w:t>
            </w:r>
            <w:r>
              <w:rPr>
                <w:rFonts w:ascii="標楷體" w:eastAsia="標楷體" w:hAnsi="標楷體" w:cs="標楷體"/>
                <w:kern w:val="0"/>
                <w:sz w:val="20"/>
                <w:szCs w:val="20"/>
              </w:rPr>
              <w:lastRenderedPageBreak/>
              <w:t>位換算。</w:t>
            </w:r>
          </w:p>
        </w:tc>
        <w:tc>
          <w:tcPr>
            <w:tcW w:w="3205" w:type="dxa"/>
            <w:shd w:val="clear" w:color="auto" w:fill="auto"/>
          </w:tcPr>
          <w:p w14:paraId="566B3A8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lastRenderedPageBreak/>
              <w:t>第九單元時間的計算</w:t>
            </w:r>
          </w:p>
          <w:p w14:paraId="6AB0EC4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活動三：兩時刻間的時間量</w:t>
            </w:r>
          </w:p>
          <w:p w14:paraId="2065A2E9"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1.教師口述情境布題，透過觀察數線和討論，解決兩時刻之間的時間量問題。</w:t>
            </w:r>
          </w:p>
          <w:p w14:paraId="762777D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2.教師重新口述情境布題，學生</w:t>
            </w:r>
            <w:r>
              <w:rPr>
                <w:rFonts w:ascii="標楷體" w:eastAsia="標楷體" w:hAnsi="標楷體" w:cs="標楷體"/>
                <w:sz w:val="20"/>
                <w:szCs w:val="20"/>
              </w:rPr>
              <w:lastRenderedPageBreak/>
              <w:t>透過觀察數線和討論，學習解決從上午某個時刻到下午某個時刻所經過的時間。教師同步提示學生，可以使用12時制或24時制來解決問題。</w:t>
            </w:r>
          </w:p>
          <w:p w14:paraId="632C8F73"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活動四：時刻與時間量的計算</w:t>
            </w:r>
          </w:p>
          <w:p w14:paraId="3F8818CD"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1.教師口述布題，學生透過觀察數線和討論，學習將開始的時刻加上經過的時間，算出結束的時刻。</w:t>
            </w:r>
          </w:p>
          <w:p w14:paraId="632C4B22"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2.教師口述情境布題，學生透過觀察數線和討論，學習某時刻在某一段時間前的時刻的複名數單位計算。</w:t>
            </w:r>
          </w:p>
          <w:p w14:paraId="354B4F50"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活動五：跨日的時間計算</w:t>
            </w:r>
          </w:p>
          <w:p w14:paraId="252E827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1.教師口述情境布題，學生透過觀察數線和討論，學習某時刻經過某一段時間後跨日的時刻計算。</w:t>
            </w:r>
          </w:p>
          <w:p w14:paraId="0450A166"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2.教師重新口述情境布題，學生透過觀察數線和討論，學習某時刻在某一段時間前跨日的時刻計算。</w:t>
            </w:r>
          </w:p>
        </w:tc>
        <w:tc>
          <w:tcPr>
            <w:tcW w:w="561" w:type="dxa"/>
            <w:shd w:val="clear" w:color="auto" w:fill="auto"/>
            <w:vAlign w:val="center"/>
          </w:tcPr>
          <w:p w14:paraId="244C6B12"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lastRenderedPageBreak/>
              <w:t>4</w:t>
            </w:r>
          </w:p>
        </w:tc>
        <w:tc>
          <w:tcPr>
            <w:tcW w:w="1098" w:type="dxa"/>
            <w:shd w:val="clear" w:color="auto" w:fill="auto"/>
          </w:tcPr>
          <w:p w14:paraId="22B4610A" w14:textId="77777777" w:rsidR="007F78D4" w:rsidRDefault="00130D6E" w:rsidP="00AB1E0F">
            <w:pPr>
              <w:snapToGrid w:val="0"/>
              <w:rPr>
                <w:color w:val="000000" w:themeColor="text1"/>
                <w:sz w:val="16"/>
              </w:rPr>
            </w:pPr>
            <w:r>
              <w:rPr>
                <w:rFonts w:ascii="標楷體" w:eastAsia="標楷體" w:hAnsi="標楷體" w:cs="標楷體"/>
                <w:sz w:val="20"/>
                <w:szCs w:val="20"/>
              </w:rPr>
              <w:t>1.小白板</w:t>
            </w:r>
          </w:p>
          <w:p w14:paraId="7CFB8BC1"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2.白板筆</w:t>
            </w:r>
          </w:p>
        </w:tc>
        <w:tc>
          <w:tcPr>
            <w:tcW w:w="1332" w:type="dxa"/>
            <w:shd w:val="clear" w:color="auto" w:fill="auto"/>
          </w:tcPr>
          <w:p w14:paraId="592D641F"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D66E09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2EC2C6D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0152F29D"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66320F9B" w14:textId="77777777" w:rsidR="001A3350" w:rsidRDefault="00130D6E">
            <w:pPr>
              <w:rPr>
                <w:rFonts w:ascii="標楷體" w:eastAsia="標楷體" w:hAnsi="標楷體"/>
                <w:sz w:val="20"/>
                <w:szCs w:val="20"/>
              </w:rPr>
            </w:pPr>
            <w:r>
              <w:rPr>
                <w:rFonts w:ascii="標楷體" w:eastAsia="標楷體" w:hAnsi="標楷體" w:cs="標楷體"/>
                <w:sz w:val="20"/>
                <w:szCs w:val="20"/>
              </w:rPr>
              <w:t>【人權教育】</w:t>
            </w:r>
          </w:p>
          <w:p w14:paraId="298D8B59" w14:textId="77777777" w:rsidR="001A3350" w:rsidRDefault="00130D6E">
            <w:pPr>
              <w:rPr>
                <w:rFonts w:ascii="標楷體" w:eastAsia="標楷體" w:hAnsi="標楷體"/>
                <w:sz w:val="20"/>
                <w:szCs w:val="20"/>
              </w:rPr>
            </w:pPr>
            <w:r>
              <w:rPr>
                <w:rFonts w:ascii="標楷體" w:eastAsia="標楷體" w:hAnsi="標楷體" w:cs="標楷體"/>
                <w:sz w:val="20"/>
                <w:szCs w:val="20"/>
              </w:rPr>
              <w:t>人E5 欣賞、包容個別差異並尊重自己與他人的</w:t>
            </w:r>
            <w:r>
              <w:rPr>
                <w:rFonts w:ascii="標楷體" w:eastAsia="標楷體" w:hAnsi="標楷體" w:cs="標楷體"/>
                <w:sz w:val="20"/>
                <w:szCs w:val="20"/>
              </w:rPr>
              <w:lastRenderedPageBreak/>
              <w:t>權利。</w:t>
            </w:r>
          </w:p>
          <w:p w14:paraId="362792B3" w14:textId="77777777" w:rsidR="001A3350" w:rsidRDefault="00130D6E">
            <w:pPr>
              <w:rPr>
                <w:rFonts w:ascii="標楷體" w:eastAsia="標楷體" w:hAnsi="標楷體"/>
                <w:sz w:val="20"/>
                <w:szCs w:val="20"/>
              </w:rPr>
            </w:pPr>
            <w:r>
              <w:rPr>
                <w:rFonts w:ascii="標楷體" w:eastAsia="標楷體" w:hAnsi="標楷體" w:cs="標楷體"/>
                <w:sz w:val="20"/>
                <w:szCs w:val="20"/>
              </w:rPr>
              <w:t>【環境教育】</w:t>
            </w:r>
          </w:p>
          <w:p w14:paraId="2733ADCD" w14:textId="77777777" w:rsidR="001A3350" w:rsidRDefault="00130D6E">
            <w:pPr>
              <w:rPr>
                <w:rFonts w:ascii="標楷體" w:eastAsia="標楷體" w:hAnsi="標楷體"/>
                <w:sz w:val="20"/>
                <w:szCs w:val="20"/>
              </w:rPr>
            </w:pPr>
            <w:r>
              <w:rPr>
                <w:rFonts w:ascii="標楷體" w:eastAsia="標楷體" w:hAnsi="標楷體" w:cs="標楷體"/>
                <w:sz w:val="20"/>
                <w:szCs w:val="20"/>
              </w:rPr>
              <w:t>環E1 參與戶外學習與自然體驗，覺知自然環境的美、平衡、與完整性。</w:t>
            </w:r>
          </w:p>
          <w:p w14:paraId="049F63F9" w14:textId="77777777" w:rsidR="001A3350" w:rsidRDefault="00130D6E">
            <w:pPr>
              <w:rPr>
                <w:rFonts w:ascii="標楷體" w:eastAsia="標楷體" w:hAnsi="標楷體"/>
                <w:sz w:val="20"/>
                <w:szCs w:val="20"/>
              </w:rPr>
            </w:pPr>
            <w:r>
              <w:rPr>
                <w:rFonts w:ascii="標楷體" w:eastAsia="標楷體" w:hAnsi="標楷體" w:cs="標楷體"/>
                <w:sz w:val="20"/>
                <w:szCs w:val="20"/>
              </w:rPr>
              <w:t>環E13 覺知天然災害的頻率增加且衝擊擴大。</w:t>
            </w:r>
          </w:p>
          <w:p w14:paraId="71CAFA68" w14:textId="77777777" w:rsidR="001A3350" w:rsidRDefault="00130D6E">
            <w:pPr>
              <w:rPr>
                <w:rFonts w:ascii="標楷體" w:eastAsia="標楷體" w:hAnsi="標楷體"/>
                <w:sz w:val="20"/>
                <w:szCs w:val="20"/>
              </w:rPr>
            </w:pPr>
            <w:r>
              <w:rPr>
                <w:rFonts w:ascii="標楷體" w:eastAsia="標楷體" w:hAnsi="標楷體" w:cs="標楷體"/>
                <w:sz w:val="20"/>
                <w:szCs w:val="20"/>
              </w:rPr>
              <w:t>環E17 養成日常生活節約用水、用電、物質的行為，減少資源的消耗。</w:t>
            </w:r>
          </w:p>
        </w:tc>
        <w:tc>
          <w:tcPr>
            <w:tcW w:w="1823" w:type="dxa"/>
            <w:shd w:val="clear" w:color="auto" w:fill="auto"/>
          </w:tcPr>
          <w:p w14:paraId="12F55568" w14:textId="77777777" w:rsidR="00CF1DCF" w:rsidRPr="00E73FA1" w:rsidRDefault="003F0618" w:rsidP="00281EF1">
            <w:pPr>
              <w:spacing w:after="180"/>
              <w:rPr>
                <w:rFonts w:eastAsia="標楷體"/>
                <w:color w:val="0070C0"/>
                <w:sz w:val="20"/>
                <w:szCs w:val="20"/>
              </w:rPr>
            </w:pPr>
          </w:p>
        </w:tc>
      </w:tr>
      <w:tr w:rsidR="00CF1DCF" w:rsidRPr="00B32678" w14:paraId="3DAD4ED8" w14:textId="77777777" w:rsidTr="00DD0CEF">
        <w:trPr>
          <w:trHeight w:val="761"/>
        </w:trPr>
        <w:tc>
          <w:tcPr>
            <w:tcW w:w="817" w:type="dxa"/>
            <w:shd w:val="clear" w:color="auto" w:fill="auto"/>
            <w:vAlign w:val="center"/>
          </w:tcPr>
          <w:p w14:paraId="131888B9" w14:textId="77777777" w:rsidR="007F78D4"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第十九週</w:t>
            </w:r>
          </w:p>
        </w:tc>
        <w:tc>
          <w:tcPr>
            <w:tcW w:w="1276" w:type="dxa"/>
            <w:shd w:val="clear" w:color="auto" w:fill="auto"/>
          </w:tcPr>
          <w:p w14:paraId="2F41DB2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0C804421"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FC24FE0"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具備日常語言與數字及算術符號之間的轉換能力，並能熟練操作日常使用之度量衡及時間，認識日常經驗中的幾何形體，並能以符號表示</w:t>
            </w:r>
            <w:r>
              <w:rPr>
                <w:rFonts w:ascii="標楷體" w:eastAsia="標楷體" w:hAnsi="標楷體" w:cs="標楷體"/>
                <w:sz w:val="20"/>
                <w:szCs w:val="20"/>
              </w:rPr>
              <w:lastRenderedPageBreak/>
              <w:t>公式。</w:t>
            </w:r>
          </w:p>
          <w:p w14:paraId="4C7F0C75"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tc>
        <w:tc>
          <w:tcPr>
            <w:tcW w:w="1559" w:type="dxa"/>
            <w:shd w:val="clear" w:color="auto" w:fill="auto"/>
          </w:tcPr>
          <w:p w14:paraId="410DB44E"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tc>
        <w:tc>
          <w:tcPr>
            <w:tcW w:w="1559" w:type="dxa"/>
            <w:shd w:val="clear" w:color="auto" w:fill="auto"/>
          </w:tcPr>
          <w:p w14:paraId="45CAD8F8"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N-4-12 體積與「立方公分」：以具體操作為主。體積認識基於1立方公分之正方體。</w:t>
            </w:r>
          </w:p>
          <w:p w14:paraId="11F28A9F"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S-4-4 體積：以具體操作為主。在活動中認識體積的意義與比較。認識1立方公分之正方體，能理解並計數正方體堆疊的體積。</w:t>
            </w:r>
          </w:p>
        </w:tc>
        <w:tc>
          <w:tcPr>
            <w:tcW w:w="3205" w:type="dxa"/>
            <w:shd w:val="clear" w:color="auto" w:fill="auto"/>
          </w:tcPr>
          <w:p w14:paraId="20BCB827"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第十單元立方公分</w:t>
            </w:r>
          </w:p>
          <w:p w14:paraId="02F1611A"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活動一：認識體積</w:t>
            </w:r>
          </w:p>
          <w:p w14:paraId="0126C704"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1.教師以課本氣球情境布題，學生透過形體大小的變化，認識體積。</w:t>
            </w:r>
          </w:p>
          <w:p w14:paraId="47AD8A25"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2.教師以課本情境布題，學生做兩物體積大小的直接比較。</w:t>
            </w:r>
          </w:p>
          <w:p w14:paraId="679985EC"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3.教師以課本切蘋果與捏黏土的情境布題，讓學生經驗體積保留概念。</w:t>
            </w:r>
          </w:p>
          <w:p w14:paraId="07B3AFB1" w14:textId="77777777" w:rsidR="007F78D4" w:rsidRDefault="00130D6E" w:rsidP="00884EBA">
            <w:pPr>
              <w:rPr>
                <w:rFonts w:ascii="標楷體" w:eastAsia="標楷體" w:hAnsi="標楷體"/>
                <w:sz w:val="20"/>
                <w:szCs w:val="20"/>
              </w:rPr>
            </w:pPr>
            <w:r>
              <w:rPr>
                <w:rFonts w:ascii="標楷體" w:eastAsia="標楷體" w:hAnsi="標楷體" w:cs="標楷體"/>
                <w:sz w:val="20"/>
                <w:szCs w:val="20"/>
              </w:rPr>
              <w:t>活動二：立體堆疊</w:t>
            </w:r>
          </w:p>
          <w:p w14:paraId="1367BD92" w14:textId="77777777" w:rsidR="007F78D4" w:rsidRPr="00AB1E0F" w:rsidRDefault="00130D6E" w:rsidP="00884EBA">
            <w:pPr>
              <w:rPr>
                <w:rFonts w:ascii="標楷體" w:eastAsia="標楷體" w:hAnsi="標楷體"/>
                <w:sz w:val="20"/>
                <w:szCs w:val="20"/>
              </w:rPr>
            </w:pPr>
            <w:r>
              <w:rPr>
                <w:rFonts w:ascii="標楷體" w:eastAsia="標楷體" w:hAnsi="標楷體" w:cs="標楷體"/>
                <w:sz w:val="20"/>
                <w:szCs w:val="20"/>
              </w:rPr>
              <w:t>1.教師以課本情境布題，學生點數積木數量比較形體的體積大小，進行體積的個別單位比較。</w:t>
            </w:r>
          </w:p>
        </w:tc>
        <w:tc>
          <w:tcPr>
            <w:tcW w:w="561" w:type="dxa"/>
            <w:shd w:val="clear" w:color="auto" w:fill="auto"/>
            <w:vAlign w:val="center"/>
          </w:tcPr>
          <w:p w14:paraId="0DE03A39" w14:textId="77777777" w:rsidR="007F78D4"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6E264850" w14:textId="77777777" w:rsidR="003F18BD" w:rsidRDefault="00130D6E" w:rsidP="003F18BD">
            <w:pPr>
              <w:snapToGrid w:val="0"/>
              <w:rPr>
                <w:color w:val="000000" w:themeColor="text1"/>
                <w:sz w:val="16"/>
              </w:rPr>
            </w:pPr>
            <w:r>
              <w:rPr>
                <w:rFonts w:ascii="標楷體" w:eastAsia="標楷體" w:hAnsi="標楷體" w:cs="標楷體"/>
                <w:sz w:val="20"/>
                <w:szCs w:val="20"/>
              </w:rPr>
              <w:t>1.氣球、蘋果、黏土</w:t>
            </w:r>
          </w:p>
          <w:p w14:paraId="4DB11A53" w14:textId="77777777" w:rsidR="003F18BD" w:rsidRDefault="00130D6E" w:rsidP="003F18BD">
            <w:pPr>
              <w:snapToGrid w:val="0"/>
              <w:rPr>
                <w:color w:val="000000" w:themeColor="text1"/>
                <w:sz w:val="16"/>
              </w:rPr>
            </w:pPr>
            <w:r>
              <w:rPr>
                <w:rFonts w:ascii="標楷體" w:eastAsia="標楷體" w:hAnsi="標楷體" w:cs="標楷體"/>
                <w:sz w:val="20"/>
                <w:szCs w:val="20"/>
              </w:rPr>
              <w:t>2.橡皮擦、鋁箔包</w:t>
            </w:r>
          </w:p>
          <w:p w14:paraId="1E4BC655" w14:textId="77777777" w:rsidR="007F78D4" w:rsidRDefault="00130D6E" w:rsidP="003F18BD">
            <w:pPr>
              <w:snapToGrid w:val="0"/>
              <w:rPr>
                <w:color w:val="000000" w:themeColor="text1"/>
                <w:sz w:val="16"/>
              </w:rPr>
            </w:pPr>
            <w:r>
              <w:rPr>
                <w:rFonts w:ascii="標楷體" w:eastAsia="標楷體" w:hAnsi="標楷體" w:cs="標楷體"/>
                <w:sz w:val="20"/>
                <w:szCs w:val="20"/>
              </w:rPr>
              <w:t>3.小白板</w:t>
            </w:r>
          </w:p>
          <w:p w14:paraId="5C047F19" w14:textId="77777777" w:rsidR="007F78D4" w:rsidRPr="00AB1E0F" w:rsidRDefault="00130D6E" w:rsidP="00AB1E0F">
            <w:pPr>
              <w:snapToGrid w:val="0"/>
              <w:rPr>
                <w:color w:val="000000" w:themeColor="text1"/>
                <w:sz w:val="16"/>
              </w:rPr>
            </w:pPr>
            <w:r>
              <w:rPr>
                <w:rFonts w:ascii="標楷體" w:eastAsia="標楷體" w:hAnsi="標楷體" w:cs="標楷體"/>
                <w:sz w:val="20"/>
                <w:szCs w:val="20"/>
              </w:rPr>
              <w:t>4.白板筆</w:t>
            </w:r>
          </w:p>
        </w:tc>
        <w:tc>
          <w:tcPr>
            <w:tcW w:w="1332" w:type="dxa"/>
            <w:shd w:val="clear" w:color="auto" w:fill="auto"/>
          </w:tcPr>
          <w:p w14:paraId="338CC237"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3A03938B"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364013FD" w14:textId="77777777" w:rsidR="007F78D4"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534B983E" w14:textId="77777777" w:rsidR="007F78D4"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161C595E" w14:textId="77777777" w:rsidR="001A3350" w:rsidRDefault="00130D6E">
            <w:pPr>
              <w:rPr>
                <w:rFonts w:ascii="標楷體" w:eastAsia="標楷體" w:hAnsi="標楷體"/>
                <w:sz w:val="20"/>
                <w:szCs w:val="20"/>
              </w:rPr>
            </w:pPr>
            <w:r>
              <w:rPr>
                <w:rFonts w:ascii="標楷體" w:eastAsia="標楷體" w:hAnsi="標楷體" w:cs="標楷體"/>
                <w:sz w:val="20"/>
                <w:szCs w:val="20"/>
              </w:rPr>
              <w:t>【科技教育】</w:t>
            </w:r>
          </w:p>
          <w:p w14:paraId="589D32A1" w14:textId="77777777" w:rsidR="001A3350" w:rsidRDefault="00130D6E">
            <w:pPr>
              <w:rPr>
                <w:rFonts w:ascii="標楷體" w:eastAsia="標楷體" w:hAnsi="標楷體"/>
                <w:sz w:val="20"/>
                <w:szCs w:val="20"/>
              </w:rPr>
            </w:pPr>
            <w:r>
              <w:rPr>
                <w:rFonts w:ascii="標楷體" w:eastAsia="標楷體" w:hAnsi="標楷體" w:cs="標楷體"/>
                <w:sz w:val="20"/>
                <w:szCs w:val="20"/>
              </w:rPr>
              <w:t>科E2 了解動手實作的重要性。</w:t>
            </w:r>
          </w:p>
          <w:p w14:paraId="21AC2F45"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59E294E"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7FA37ADC" w14:textId="77777777" w:rsidR="00CF1DCF" w:rsidRPr="00E73FA1" w:rsidRDefault="003F0618" w:rsidP="00281EF1">
            <w:pPr>
              <w:spacing w:after="180"/>
              <w:rPr>
                <w:rFonts w:eastAsia="標楷體"/>
                <w:color w:val="0070C0"/>
                <w:sz w:val="20"/>
                <w:szCs w:val="20"/>
              </w:rPr>
            </w:pPr>
          </w:p>
        </w:tc>
      </w:tr>
      <w:tr w:rsidR="00CF1DCF" w:rsidRPr="00B32678" w14:paraId="12745A8A" w14:textId="77777777" w:rsidTr="00DD0CEF">
        <w:trPr>
          <w:trHeight w:val="761"/>
        </w:trPr>
        <w:tc>
          <w:tcPr>
            <w:tcW w:w="817" w:type="dxa"/>
            <w:shd w:val="clear" w:color="auto" w:fill="auto"/>
            <w:vAlign w:val="center"/>
          </w:tcPr>
          <w:p w14:paraId="3CB6974D" w14:textId="77777777" w:rsidR="003F18BD" w:rsidRPr="00AB1E0F" w:rsidRDefault="00130D6E" w:rsidP="00AB1E0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第廿週</w:t>
            </w:r>
          </w:p>
        </w:tc>
        <w:tc>
          <w:tcPr>
            <w:tcW w:w="1276" w:type="dxa"/>
            <w:shd w:val="clear" w:color="auto" w:fill="auto"/>
          </w:tcPr>
          <w:p w14:paraId="43D72ED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數-E-A1 具備喜歡數學、對數學世界好奇、有積極主動的學習態度，並能將數學語言運用於日常生活中。</w:t>
            </w:r>
          </w:p>
          <w:p w14:paraId="312D3EC8"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數-E-A2 具備基本的算術操作能力、並能指認基本的形體與相對關係，在日常生活情境中，用數學表述與解決問題。</w:t>
            </w:r>
          </w:p>
          <w:p w14:paraId="2FCE537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數-E-B1 具備日常語言與數字及算術符號之間的轉換能力，並能熟練操作日常使用之度量衡及時間，</w:t>
            </w:r>
            <w:r>
              <w:rPr>
                <w:rFonts w:ascii="標楷體" w:eastAsia="標楷體" w:hAnsi="標楷體" w:cs="標楷體"/>
                <w:sz w:val="20"/>
                <w:szCs w:val="20"/>
              </w:rPr>
              <w:lastRenderedPageBreak/>
              <w:t>認識日常經驗中的幾何形體，並能以符號表示公式。</w:t>
            </w:r>
          </w:p>
          <w:p w14:paraId="19653A7A" w14:textId="77777777" w:rsidR="001A3350" w:rsidRDefault="00130D6E">
            <w:pPr>
              <w:contextualSpacing/>
              <w:mirrorIndents/>
              <w:rPr>
                <w:rFonts w:ascii="標楷體" w:eastAsia="標楷體" w:hAnsi="標楷體"/>
                <w:sz w:val="20"/>
                <w:szCs w:val="20"/>
              </w:rPr>
            </w:pPr>
            <w:r>
              <w:rPr>
                <w:rFonts w:ascii="標楷體" w:eastAsia="標楷體" w:hAnsi="標楷體" w:cs="標楷體"/>
                <w:sz w:val="20"/>
                <w:szCs w:val="20"/>
              </w:rPr>
              <w:t>數-E-B3 具備感受藝術作品中的數學形體或式樣的素養。</w:t>
            </w:r>
          </w:p>
        </w:tc>
        <w:tc>
          <w:tcPr>
            <w:tcW w:w="1559" w:type="dxa"/>
            <w:shd w:val="clear" w:color="auto" w:fill="auto"/>
          </w:tcPr>
          <w:p w14:paraId="5B8114EA" w14:textId="77777777" w:rsidR="001A3350" w:rsidRDefault="00130D6E">
            <w:pPr>
              <w:rPr>
                <w:rFonts w:ascii="標楷體" w:eastAsia="標楷體" w:hAnsi="標楷體"/>
                <w:sz w:val="20"/>
                <w:szCs w:val="20"/>
              </w:rPr>
            </w:pPr>
            <w:r>
              <w:rPr>
                <w:rFonts w:ascii="標楷體" w:eastAsia="標楷體" w:hAnsi="標楷體" w:cs="標楷體"/>
                <w:sz w:val="20"/>
                <w:szCs w:val="20"/>
              </w:rPr>
              <w:lastRenderedPageBreak/>
              <w:t>n-Ⅱ-9 理解長度、角度、面積、容量、重量的常用單位與換算，培養量感與估測能力，並能做計算和應用解題。認識體積。</w:t>
            </w:r>
          </w:p>
        </w:tc>
        <w:tc>
          <w:tcPr>
            <w:tcW w:w="1559" w:type="dxa"/>
            <w:shd w:val="clear" w:color="auto" w:fill="auto"/>
          </w:tcPr>
          <w:p w14:paraId="020C3080"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N-4-12 體積與「立方公分」：以具體操作為主。體積認識基於1立方公分之正方體。</w:t>
            </w:r>
          </w:p>
          <w:p w14:paraId="28AD49A9" w14:textId="77777777" w:rsidR="001A3350" w:rsidRDefault="00130D6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S-4-4 體積：以具體操作為主。在活動中認識體積的意義與比較。認識1立方公分之正方體，能理解並計數正方體堆疊的體積。</w:t>
            </w:r>
          </w:p>
        </w:tc>
        <w:tc>
          <w:tcPr>
            <w:tcW w:w="3205" w:type="dxa"/>
            <w:shd w:val="clear" w:color="auto" w:fill="auto"/>
          </w:tcPr>
          <w:p w14:paraId="1AEFA3DA" w14:textId="77777777" w:rsidR="003F18BD" w:rsidRDefault="00130D6E" w:rsidP="00884EBA">
            <w:pPr>
              <w:rPr>
                <w:rFonts w:ascii="標楷體" w:eastAsia="標楷體" w:hAnsi="標楷體"/>
                <w:sz w:val="20"/>
                <w:szCs w:val="20"/>
              </w:rPr>
            </w:pPr>
            <w:r>
              <w:rPr>
                <w:rFonts w:ascii="標楷體" w:eastAsia="標楷體" w:hAnsi="標楷體" w:cs="標楷體"/>
                <w:sz w:val="20"/>
                <w:szCs w:val="20"/>
              </w:rPr>
              <w:t>第十單元立方公分</w:t>
            </w:r>
          </w:p>
          <w:p w14:paraId="766DA94D" w14:textId="77777777" w:rsidR="003F18BD" w:rsidRDefault="00130D6E" w:rsidP="00884EBA">
            <w:pPr>
              <w:rPr>
                <w:rFonts w:ascii="標楷體" w:eastAsia="標楷體" w:hAnsi="標楷體"/>
                <w:sz w:val="20"/>
                <w:szCs w:val="20"/>
              </w:rPr>
            </w:pPr>
            <w:r>
              <w:rPr>
                <w:rFonts w:ascii="標楷體" w:eastAsia="標楷體" w:hAnsi="標楷體" w:cs="標楷體"/>
                <w:sz w:val="20"/>
                <w:szCs w:val="20"/>
              </w:rPr>
              <w:t>活動三：認識立方公分</w:t>
            </w:r>
          </w:p>
          <w:p w14:paraId="6804D745" w14:textId="77777777" w:rsidR="003F18BD" w:rsidRDefault="00130D6E" w:rsidP="00884EBA">
            <w:pPr>
              <w:rPr>
                <w:rFonts w:ascii="標楷體" w:eastAsia="標楷體" w:hAnsi="標楷體"/>
                <w:sz w:val="20"/>
                <w:szCs w:val="20"/>
              </w:rPr>
            </w:pPr>
            <w:r>
              <w:rPr>
                <w:rFonts w:ascii="標楷體" w:eastAsia="標楷體" w:hAnsi="標楷體" w:cs="標楷體"/>
                <w:sz w:val="20"/>
                <w:szCs w:val="20"/>
              </w:rPr>
              <w:t>1.教師以課本情境布題，學生透過測量白色積木，認識立方公分，並做體積的合成活動。</w:t>
            </w:r>
          </w:p>
          <w:p w14:paraId="1CC36C47" w14:textId="77777777" w:rsidR="003F18BD" w:rsidRDefault="00130D6E" w:rsidP="00884EBA">
            <w:pPr>
              <w:rPr>
                <w:rFonts w:ascii="標楷體" w:eastAsia="標楷體" w:hAnsi="標楷體"/>
                <w:sz w:val="20"/>
                <w:szCs w:val="20"/>
              </w:rPr>
            </w:pPr>
            <w:r>
              <w:rPr>
                <w:rFonts w:ascii="標楷體" w:eastAsia="標楷體" w:hAnsi="標楷體" w:cs="標楷體"/>
                <w:sz w:val="20"/>
                <w:szCs w:val="20"/>
              </w:rPr>
              <w:t>2.教師以課本情境布題，學生透過用相同數量的白色積木，經驗體積的等積異形。</w:t>
            </w:r>
          </w:p>
          <w:p w14:paraId="101D9D16" w14:textId="77777777" w:rsidR="003F18BD" w:rsidRPr="00AB1E0F" w:rsidRDefault="00130D6E" w:rsidP="00884EBA">
            <w:pPr>
              <w:rPr>
                <w:rFonts w:ascii="標楷體" w:eastAsia="標楷體" w:hAnsi="標楷體"/>
                <w:sz w:val="20"/>
                <w:szCs w:val="20"/>
              </w:rPr>
            </w:pPr>
            <w:r>
              <w:rPr>
                <w:rFonts w:ascii="標楷體" w:eastAsia="標楷體" w:hAnsi="標楷體" w:cs="標楷體"/>
                <w:sz w:val="20"/>
                <w:szCs w:val="20"/>
              </w:rPr>
              <w:t>3.教師重新課本情境布題，學生透過複製形體，進行體積的實測，並看視圖點數積木，說出物體的體積。</w:t>
            </w:r>
          </w:p>
        </w:tc>
        <w:tc>
          <w:tcPr>
            <w:tcW w:w="561" w:type="dxa"/>
            <w:shd w:val="clear" w:color="auto" w:fill="auto"/>
            <w:vAlign w:val="center"/>
          </w:tcPr>
          <w:p w14:paraId="5B201ECC" w14:textId="77777777" w:rsidR="003F18BD" w:rsidRPr="00AB1E0F" w:rsidRDefault="00130D6E" w:rsidP="00AB1E0F">
            <w:pPr>
              <w:jc w:val="center"/>
              <w:rPr>
                <w:rFonts w:ascii="標楷體" w:eastAsia="標楷體" w:hAnsi="標楷體"/>
                <w:sz w:val="20"/>
                <w:szCs w:val="20"/>
              </w:rPr>
            </w:pPr>
            <w:r>
              <w:rPr>
                <w:rFonts w:ascii="標楷體" w:eastAsia="標楷體" w:hAnsi="標楷體" w:cs="標楷體"/>
                <w:sz w:val="20"/>
                <w:szCs w:val="20"/>
              </w:rPr>
              <w:t>4</w:t>
            </w:r>
          </w:p>
        </w:tc>
        <w:tc>
          <w:tcPr>
            <w:tcW w:w="1098" w:type="dxa"/>
            <w:shd w:val="clear" w:color="auto" w:fill="auto"/>
          </w:tcPr>
          <w:p w14:paraId="7A4A4EB9" w14:textId="77777777" w:rsidR="003F18BD" w:rsidRDefault="00130D6E" w:rsidP="00AB1E0F">
            <w:pPr>
              <w:snapToGrid w:val="0"/>
              <w:rPr>
                <w:color w:val="000000" w:themeColor="text1"/>
                <w:sz w:val="16"/>
              </w:rPr>
            </w:pPr>
            <w:r>
              <w:rPr>
                <w:rFonts w:ascii="標楷體" w:eastAsia="標楷體" w:hAnsi="標楷體" w:cs="標楷體"/>
                <w:sz w:val="20"/>
                <w:szCs w:val="20"/>
              </w:rPr>
              <w:t>1.附件16、17</w:t>
            </w:r>
          </w:p>
          <w:p w14:paraId="0FBB0E83" w14:textId="77777777" w:rsidR="003F18BD" w:rsidRDefault="00130D6E" w:rsidP="00AB1E0F">
            <w:pPr>
              <w:snapToGrid w:val="0"/>
              <w:rPr>
                <w:color w:val="000000" w:themeColor="text1"/>
                <w:sz w:val="16"/>
              </w:rPr>
            </w:pPr>
            <w:r>
              <w:rPr>
                <w:rFonts w:ascii="標楷體" w:eastAsia="標楷體" w:hAnsi="標楷體" w:cs="標楷體"/>
                <w:sz w:val="20"/>
                <w:szCs w:val="20"/>
              </w:rPr>
              <w:t>2.白色積木</w:t>
            </w:r>
          </w:p>
          <w:p w14:paraId="16288272" w14:textId="77777777" w:rsidR="003F18BD" w:rsidRDefault="00130D6E" w:rsidP="00AB1E0F">
            <w:pPr>
              <w:snapToGrid w:val="0"/>
              <w:rPr>
                <w:color w:val="000000" w:themeColor="text1"/>
                <w:sz w:val="16"/>
              </w:rPr>
            </w:pPr>
            <w:r>
              <w:rPr>
                <w:rFonts w:ascii="標楷體" w:eastAsia="標楷體" w:hAnsi="標楷體" w:cs="標楷體"/>
                <w:sz w:val="20"/>
                <w:szCs w:val="20"/>
              </w:rPr>
              <w:t>3.小白板</w:t>
            </w:r>
          </w:p>
          <w:p w14:paraId="2B211480" w14:textId="77777777" w:rsidR="003F18BD" w:rsidRPr="00AB1E0F" w:rsidRDefault="00130D6E" w:rsidP="00AB1E0F">
            <w:pPr>
              <w:snapToGrid w:val="0"/>
              <w:rPr>
                <w:color w:val="000000" w:themeColor="text1"/>
                <w:sz w:val="16"/>
              </w:rPr>
            </w:pPr>
            <w:r>
              <w:rPr>
                <w:rFonts w:ascii="標楷體" w:eastAsia="標楷體" w:hAnsi="標楷體" w:cs="標楷體"/>
                <w:sz w:val="20"/>
                <w:szCs w:val="20"/>
              </w:rPr>
              <w:t>4.白板筆</w:t>
            </w:r>
          </w:p>
        </w:tc>
        <w:tc>
          <w:tcPr>
            <w:tcW w:w="1332" w:type="dxa"/>
            <w:shd w:val="clear" w:color="auto" w:fill="auto"/>
          </w:tcPr>
          <w:p w14:paraId="2F1C381C" w14:textId="77777777" w:rsidR="003F18BD"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紙筆測驗</w:t>
            </w:r>
          </w:p>
          <w:p w14:paraId="68A15A31" w14:textId="77777777" w:rsidR="003F18BD"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互相討論</w:t>
            </w:r>
          </w:p>
          <w:p w14:paraId="110E09B5" w14:textId="77777777" w:rsidR="003F18BD"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口頭回答</w:t>
            </w:r>
          </w:p>
          <w:p w14:paraId="62971A8D" w14:textId="77777777" w:rsidR="003F18BD" w:rsidRPr="00AB1E0F" w:rsidRDefault="00130D6E" w:rsidP="00285C9E">
            <w:pPr>
              <w:contextualSpacing/>
              <w:mirrorIndents/>
              <w:rPr>
                <w:rFonts w:ascii="標楷體" w:eastAsia="標楷體" w:hAnsi="標楷體"/>
                <w:sz w:val="20"/>
                <w:szCs w:val="20"/>
              </w:rPr>
            </w:pPr>
            <w:r>
              <w:rPr>
                <w:rFonts w:ascii="標楷體" w:eastAsia="標楷體" w:hAnsi="標楷體" w:cs="標楷體"/>
                <w:sz w:val="20"/>
                <w:szCs w:val="20"/>
              </w:rPr>
              <w:t>作業習寫</w:t>
            </w:r>
          </w:p>
        </w:tc>
        <w:tc>
          <w:tcPr>
            <w:tcW w:w="1409" w:type="dxa"/>
            <w:shd w:val="clear" w:color="auto" w:fill="auto"/>
          </w:tcPr>
          <w:p w14:paraId="59E27D18" w14:textId="77777777" w:rsidR="001A3350" w:rsidRDefault="00130D6E">
            <w:pPr>
              <w:rPr>
                <w:rFonts w:ascii="標楷體" w:eastAsia="標楷體" w:hAnsi="標楷體"/>
                <w:sz w:val="20"/>
                <w:szCs w:val="20"/>
              </w:rPr>
            </w:pPr>
            <w:r>
              <w:rPr>
                <w:rFonts w:ascii="標楷體" w:eastAsia="標楷體" w:hAnsi="標楷體" w:cs="標楷體"/>
                <w:sz w:val="20"/>
                <w:szCs w:val="20"/>
              </w:rPr>
              <w:t>【科技教育】</w:t>
            </w:r>
          </w:p>
          <w:p w14:paraId="60E5F4CF" w14:textId="77777777" w:rsidR="001A3350" w:rsidRDefault="00130D6E">
            <w:pPr>
              <w:rPr>
                <w:rFonts w:ascii="標楷體" w:eastAsia="標楷體" w:hAnsi="標楷體"/>
                <w:sz w:val="20"/>
                <w:szCs w:val="20"/>
              </w:rPr>
            </w:pPr>
            <w:r>
              <w:rPr>
                <w:rFonts w:ascii="標楷體" w:eastAsia="標楷體" w:hAnsi="標楷體" w:cs="標楷體"/>
                <w:sz w:val="20"/>
                <w:szCs w:val="20"/>
              </w:rPr>
              <w:t>科E2 了解動手實作的重要性。</w:t>
            </w:r>
          </w:p>
          <w:p w14:paraId="70ED8309" w14:textId="77777777" w:rsidR="001A3350" w:rsidRDefault="00130D6E">
            <w:pPr>
              <w:rPr>
                <w:rFonts w:ascii="標楷體" w:eastAsia="標楷體" w:hAnsi="標楷體"/>
                <w:sz w:val="20"/>
                <w:szCs w:val="20"/>
              </w:rPr>
            </w:pPr>
            <w:r>
              <w:rPr>
                <w:rFonts w:ascii="標楷體" w:eastAsia="標楷體" w:hAnsi="標楷體" w:cs="標楷體"/>
                <w:sz w:val="20"/>
                <w:szCs w:val="20"/>
              </w:rPr>
              <w:t>【品德教育】</w:t>
            </w:r>
          </w:p>
          <w:p w14:paraId="62C8E84E" w14:textId="77777777" w:rsidR="001A3350" w:rsidRDefault="00130D6E">
            <w:pPr>
              <w:rPr>
                <w:rFonts w:ascii="標楷體" w:eastAsia="標楷體" w:hAnsi="標楷體"/>
                <w:sz w:val="20"/>
                <w:szCs w:val="20"/>
              </w:rPr>
            </w:pPr>
            <w:r>
              <w:rPr>
                <w:rFonts w:ascii="標楷體" w:eastAsia="標楷體" w:hAnsi="標楷體" w:cs="標楷體"/>
                <w:sz w:val="20"/>
                <w:szCs w:val="20"/>
              </w:rPr>
              <w:t>品E3 溝通合作與和諧人際關係。</w:t>
            </w:r>
          </w:p>
        </w:tc>
        <w:tc>
          <w:tcPr>
            <w:tcW w:w="1823" w:type="dxa"/>
            <w:shd w:val="clear" w:color="auto" w:fill="auto"/>
          </w:tcPr>
          <w:p w14:paraId="5084D1E0" w14:textId="77777777" w:rsidR="00CF1DCF" w:rsidRPr="00E73FA1" w:rsidRDefault="003F0618" w:rsidP="00281EF1">
            <w:pPr>
              <w:spacing w:after="180"/>
              <w:rPr>
                <w:rFonts w:eastAsia="標楷體"/>
                <w:color w:val="0070C0"/>
                <w:sz w:val="20"/>
                <w:szCs w:val="20"/>
              </w:rPr>
            </w:pPr>
          </w:p>
        </w:tc>
      </w:tr>
    </w:tbl>
    <w:p w14:paraId="14C223A5" w14:textId="77777777" w:rsidR="00CF1DCF" w:rsidRDefault="00130D6E" w:rsidP="00CF1DCF">
      <w:pPr>
        <w:widowControl/>
        <w:rPr>
          <w:rFonts w:ascii="標楷體" w:eastAsia="標楷體" w:hAnsi="標楷體"/>
          <w:color w:val="FF0000"/>
        </w:rPr>
      </w:pPr>
      <w:r w:rsidRPr="007D4930">
        <w:rPr>
          <w:rFonts w:ascii="標楷體" w:eastAsia="標楷體" w:hAnsi="標楷體" w:cs="標楷體"/>
        </w:rPr>
        <w:lastRenderedPageBreak/>
        <w:t>說明：</w:t>
      </w:r>
      <w:r w:rsidRPr="009D0797">
        <w:rPr>
          <w:rFonts w:ascii="標楷體" w:eastAsia="標楷體" w:hAnsi="標楷體" w:cs="標楷體"/>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350"/>
    <w:rsid w:val="00130D6E"/>
    <w:rsid w:val="001A3350"/>
    <w:rsid w:val="003F0618"/>
    <w:rsid w:val="00BE63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4461</Words>
  <Characters>25434</Characters>
  <Application>Microsoft Office Word</Application>
  <DocSecurity>4</DocSecurity>
  <Lines>211</Lines>
  <Paragraphs>59</Paragraphs>
  <ScaleCrop>false</ScaleCrop>
  <Company/>
  <LinksUpToDate>false</LinksUpToDate>
  <CharactersWithSpaces>29836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Windows 使用者</cp:lastModifiedBy>
  <cp:revision>2</cp:revision>
  <dcterms:created xsi:type="dcterms:W3CDTF">2023-05-25T07:42:00Z</dcterms:created>
  <dcterms:modified xsi:type="dcterms:W3CDTF">2023-05-25T07:42:00Z</dcterms:modified>
</cp:coreProperties>
</file>